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300" w:type="pct"/>
        <w:tblInd w:w="-570" w:type="dxa"/>
        <w:tblCellMar>
          <w:left w:w="0" w:type="dxa"/>
          <w:right w:w="0" w:type="dxa"/>
        </w:tblCellMar>
        <w:tblLook w:val="04A0" w:firstRow="1" w:lastRow="0" w:firstColumn="1" w:lastColumn="0" w:noHBand="0" w:noVBand="1"/>
      </w:tblPr>
      <w:tblGrid>
        <w:gridCol w:w="588"/>
        <w:gridCol w:w="2811"/>
        <w:gridCol w:w="7111"/>
      </w:tblGrid>
      <w:tr w:rsidR="00314D12" w:rsidRPr="00314D12" w14:paraId="53EB8E9E" w14:textId="77777777" w:rsidTr="00006DA5">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111" w:type="dxa"/>
            <w:tcBorders>
              <w:top w:val="single" w:sz="2" w:space="0" w:color="auto"/>
              <w:left w:val="single" w:sz="2" w:space="0" w:color="auto"/>
              <w:bottom w:val="single" w:sz="2" w:space="0" w:color="auto"/>
              <w:right w:val="single" w:sz="2" w:space="0" w:color="auto"/>
            </w:tcBorders>
            <w:shd w:val="clear" w:color="auto" w:fill="auto"/>
          </w:tcPr>
          <w:p w14:paraId="0E545272" w14:textId="4FEB8D2E" w:rsidR="00314D12" w:rsidRPr="00CD7886" w:rsidRDefault="00006DA5" w:rsidP="00CD7886">
            <w:pPr>
              <w:spacing w:after="0" w:line="240" w:lineRule="auto"/>
              <w:ind w:left="142" w:right="165"/>
              <w:jc w:val="both"/>
              <w:outlineLvl w:val="2"/>
              <w:rPr>
                <w:rFonts w:ascii="Times New Roman" w:eastAsia="Times New Roman" w:hAnsi="Times New Roman" w:cs="Times New Roman"/>
                <w:sz w:val="24"/>
                <w:szCs w:val="24"/>
              </w:rPr>
            </w:pPr>
            <w:r w:rsidRPr="00006DA5">
              <w:rPr>
                <w:rFonts w:ascii="Times New Roman" w:eastAsia="Times New Roman" w:hAnsi="Times New Roman" w:cs="Times New Roman"/>
                <w:sz w:val="24"/>
                <w:szCs w:val="24"/>
              </w:rPr>
              <w:t>головний спеціаліст</w:t>
            </w:r>
            <w:r w:rsidR="00714F4C">
              <w:rPr>
                <w:rFonts w:ascii="Times New Roman" w:eastAsia="Times New Roman" w:hAnsi="Times New Roman" w:cs="Times New Roman"/>
                <w:sz w:val="24"/>
                <w:szCs w:val="24"/>
              </w:rPr>
              <w:t>-юрисконсульт</w:t>
            </w:r>
            <w:r w:rsidRPr="00006DA5">
              <w:rPr>
                <w:rFonts w:ascii="Times New Roman" w:eastAsia="Times New Roman" w:hAnsi="Times New Roman" w:cs="Times New Roman"/>
                <w:sz w:val="24"/>
                <w:szCs w:val="24"/>
              </w:rPr>
              <w:t xml:space="preserve"> </w:t>
            </w:r>
            <w:r w:rsidR="003650AB" w:rsidRPr="003650AB">
              <w:rPr>
                <w:rFonts w:ascii="Times New Roman" w:eastAsia="Times New Roman" w:hAnsi="Times New Roman" w:cs="Times New Roman"/>
                <w:sz w:val="24"/>
                <w:szCs w:val="24"/>
              </w:rPr>
              <w:t>управління Державної служби якості освіти в Одеській області</w:t>
            </w:r>
            <w:r w:rsidR="008D22C3">
              <w:rPr>
                <w:rFonts w:ascii="Times New Roman" w:eastAsia="Times New Roman" w:hAnsi="Times New Roman" w:cs="Times New Roman"/>
                <w:sz w:val="24"/>
                <w:szCs w:val="24"/>
              </w:rPr>
              <w:t xml:space="preserve">, </w:t>
            </w:r>
            <w:r w:rsidR="008D22C3" w:rsidRPr="00D626C8">
              <w:rPr>
                <w:rFonts w:ascii="Times New Roman" w:eastAsia="Times New Roman" w:hAnsi="Times New Roman" w:cs="Times New Roman"/>
                <w:sz w:val="24"/>
                <w:szCs w:val="24"/>
              </w:rPr>
              <w:t>посад</w:t>
            </w:r>
            <w:r w:rsidR="00556919" w:rsidRPr="00D626C8">
              <w:rPr>
                <w:rFonts w:ascii="Times New Roman" w:eastAsia="Times New Roman" w:hAnsi="Times New Roman" w:cs="Times New Roman"/>
                <w:sz w:val="24"/>
                <w:szCs w:val="24"/>
              </w:rPr>
              <w:t>а</w:t>
            </w:r>
            <w:r w:rsidR="008D22C3" w:rsidRPr="00D626C8">
              <w:rPr>
                <w:rFonts w:ascii="Times New Roman" w:eastAsia="Times New Roman" w:hAnsi="Times New Roman" w:cs="Times New Roman"/>
                <w:sz w:val="24"/>
                <w:szCs w:val="24"/>
              </w:rPr>
              <w:t xml:space="preserve"> державної служби </w:t>
            </w:r>
            <w:r w:rsidR="00556919" w:rsidRPr="00D626C8">
              <w:rPr>
                <w:rFonts w:ascii="Times New Roman" w:eastAsia="Times New Roman" w:hAnsi="Times New Roman" w:cs="Times New Roman"/>
                <w:sz w:val="24"/>
                <w:szCs w:val="24"/>
              </w:rPr>
              <w:t xml:space="preserve">категорії </w:t>
            </w:r>
            <w:r w:rsidR="008D22C3" w:rsidRPr="00D626C8">
              <w:rPr>
                <w:rFonts w:ascii="Times New Roman" w:eastAsia="Times New Roman" w:hAnsi="Times New Roman" w:cs="Times New Roman"/>
                <w:sz w:val="24"/>
                <w:szCs w:val="24"/>
              </w:rPr>
              <w:t>«В»</w:t>
            </w:r>
          </w:p>
        </w:tc>
      </w:tr>
      <w:tr w:rsidR="00F91553" w:rsidRPr="00314D12" w14:paraId="0E55653B" w14:textId="77777777" w:rsidTr="00006DA5">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F91553" w:rsidRPr="00BF621A" w:rsidRDefault="00F91553" w:rsidP="00F91553">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111" w:type="dxa"/>
            <w:tcBorders>
              <w:top w:val="single" w:sz="2" w:space="0" w:color="auto"/>
              <w:left w:val="single" w:sz="2" w:space="0" w:color="auto"/>
              <w:bottom w:val="single" w:sz="4" w:space="0" w:color="auto"/>
              <w:right w:val="single" w:sz="2" w:space="0" w:color="auto"/>
            </w:tcBorders>
            <w:shd w:val="clear" w:color="auto" w:fill="auto"/>
          </w:tcPr>
          <w:p w14:paraId="2523F15F" w14:textId="04D74353"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Організація правової роботи</w:t>
            </w:r>
            <w:r>
              <w:rPr>
                <w:sz w:val="24"/>
                <w:szCs w:val="24"/>
              </w:rPr>
              <w:t>,</w:t>
            </w:r>
            <w:r w:rsidRPr="00F20E94">
              <w:rPr>
                <w:sz w:val="24"/>
                <w:szCs w:val="24"/>
              </w:rPr>
              <w:t xml:space="preserve"> участь у забезпеченні реалізації державної правової політики у сфері забезпечення якості освіти, правильного застосування законодавства в управлінні Державної служби якості освіти в Одеській області (далі – управління Служби</w:t>
            </w:r>
            <w:r>
              <w:rPr>
                <w:sz w:val="24"/>
                <w:szCs w:val="24"/>
              </w:rPr>
              <w:t>)</w:t>
            </w:r>
            <w:r w:rsidR="001A42F5">
              <w:rPr>
                <w:sz w:val="24"/>
                <w:szCs w:val="24"/>
              </w:rPr>
              <w:t>.</w:t>
            </w:r>
          </w:p>
          <w:p w14:paraId="6EEF84ED" w14:textId="65607F3E"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Участь у розробці проектів організаційно-розпорядчих документів, юридична експертиза наказів, розпоряджень та інших документів з питань, що належать до компетенції управління Служби</w:t>
            </w:r>
            <w:r w:rsidR="001A42F5">
              <w:rPr>
                <w:sz w:val="24"/>
                <w:szCs w:val="24"/>
              </w:rPr>
              <w:t>.</w:t>
            </w:r>
          </w:p>
          <w:p w14:paraId="75CB79DF" w14:textId="254957D7"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Організація претензійної та позовної роботи, здійснення контролю за її проведенням; представлення інтересів управління Служби в судах</w:t>
            </w:r>
            <w:r w:rsidR="001A42F5">
              <w:rPr>
                <w:sz w:val="24"/>
                <w:szCs w:val="24"/>
              </w:rPr>
              <w:t>.</w:t>
            </w:r>
          </w:p>
          <w:p w14:paraId="1A0F50EE" w14:textId="09BB96C5"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Здійснення юридично-правового супроводу інституційного аудиту закладів освіти (крім закладів вищої освіти) (далі – заклади освіти), заходів державного нагляду (контролю) за дотриманням закладами освіти законодавства про освіту</w:t>
            </w:r>
            <w:r w:rsidR="001A42F5">
              <w:rPr>
                <w:sz w:val="24"/>
                <w:szCs w:val="24"/>
              </w:rPr>
              <w:t>.</w:t>
            </w:r>
            <w:r w:rsidRPr="00F20E94">
              <w:rPr>
                <w:sz w:val="24"/>
                <w:szCs w:val="24"/>
              </w:rPr>
              <w:t xml:space="preserve"> </w:t>
            </w:r>
          </w:p>
          <w:p w14:paraId="58A08A1C" w14:textId="7C93B7DD"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Організація роботи, пов</w:t>
            </w:r>
            <w:r w:rsidR="001A42F5">
              <w:rPr>
                <w:sz w:val="24"/>
                <w:szCs w:val="24"/>
              </w:rPr>
              <w:t>’</w:t>
            </w:r>
            <w:r w:rsidRPr="00F20E94">
              <w:rPr>
                <w:sz w:val="24"/>
                <w:szCs w:val="24"/>
              </w:rPr>
              <w:t>язаної з укладенням договорів (контрактів), участь у їх підготовці та здійсненні заходів, спрямованих на виконання договірних зобов'язань, забезпечення захисту майнових прав і законних інтересів управління Служби, а також погодження (візування) проектів договорів</w:t>
            </w:r>
            <w:r w:rsidR="001A42F5">
              <w:rPr>
                <w:sz w:val="24"/>
                <w:szCs w:val="24"/>
              </w:rPr>
              <w:t>.</w:t>
            </w:r>
          </w:p>
          <w:p w14:paraId="21DF313C" w14:textId="4A01913F"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Узагальнення практики застосування законодавства з питань, що належать до компетенції управління Служби, підготовка та внесення в установленому порядку, пропозицій щодо його вдосконалення</w:t>
            </w:r>
            <w:r w:rsidR="001A42F5">
              <w:rPr>
                <w:sz w:val="24"/>
                <w:szCs w:val="24"/>
              </w:rPr>
              <w:t>.</w:t>
            </w:r>
          </w:p>
          <w:p w14:paraId="0A709534" w14:textId="392DF062"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Здійснення заходів щодо дотримання вимог законодавства про працю, подання, в разі необхідності, начальнику управління Служби письмових висновків з пропозиціями про усунення порушень</w:t>
            </w:r>
            <w:r w:rsidR="001A42F5">
              <w:rPr>
                <w:sz w:val="24"/>
                <w:szCs w:val="24"/>
              </w:rPr>
              <w:t>.</w:t>
            </w:r>
          </w:p>
          <w:p w14:paraId="1C18AD88" w14:textId="77777777" w:rsidR="00F20E94" w:rsidRPr="00F20E94" w:rsidRDefault="00F20E94" w:rsidP="00F20E94">
            <w:pPr>
              <w:pStyle w:val="a7"/>
              <w:tabs>
                <w:tab w:val="left" w:pos="457"/>
              </w:tabs>
              <w:spacing w:line="240" w:lineRule="auto"/>
              <w:ind w:left="147" w:right="142" w:firstLine="284"/>
              <w:rPr>
                <w:sz w:val="24"/>
                <w:szCs w:val="24"/>
              </w:rPr>
            </w:pPr>
            <w:r w:rsidRPr="00F20E94">
              <w:rPr>
                <w:sz w:val="24"/>
                <w:szCs w:val="24"/>
              </w:rPr>
              <w:t>Опрацювання звернень громадян, запитів народних депутатів України, а також листів та інших документів і матеріалів, які надходять до управління Служби від центральних та місцевих органів виконавчої влади, інших органів державної влади, органів місцевого самоврядування, органів управління освітою, закладів освіти, інших організацій та установ, підготовка проектів відповідей та надання заінтересованим особам консультацій з питань, що стосуються компетенції управління Служби; підтримання роботи «гарячої лінії» управління Служби</w:t>
            </w:r>
          </w:p>
          <w:p w14:paraId="15198022" w14:textId="69A1D6A0" w:rsidR="00F91553" w:rsidRPr="00DB00E6" w:rsidRDefault="00F20E94" w:rsidP="001A42F5">
            <w:pPr>
              <w:pStyle w:val="a7"/>
              <w:tabs>
                <w:tab w:val="left" w:pos="457"/>
              </w:tabs>
              <w:spacing w:line="240" w:lineRule="auto"/>
              <w:ind w:left="147" w:right="142" w:firstLine="284"/>
              <w:rPr>
                <w:sz w:val="24"/>
                <w:szCs w:val="24"/>
              </w:rPr>
            </w:pPr>
            <w:r w:rsidRPr="00F20E94">
              <w:rPr>
                <w:sz w:val="24"/>
                <w:szCs w:val="24"/>
              </w:rPr>
              <w:t>Надання в межах своєї компетенції консультацій та методичної допомоги іншим співробітникам управління Служби, органам виконавчої влади та місцевого самоврядування, органам управління освітою, закладам освіти та громадянам з питань, що віднесені до компетенції управління Служби</w:t>
            </w:r>
          </w:p>
        </w:tc>
      </w:tr>
      <w:tr w:rsidR="00F91553" w:rsidRPr="00314D12" w14:paraId="0EDF8B7B" w14:textId="77777777" w:rsidTr="00006DA5">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F91553" w:rsidRPr="00E9488F" w:rsidRDefault="00F91553" w:rsidP="00F91553">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Pr>
                <w:rFonts w:ascii="Times New Roman" w:eastAsia="Times New Roman" w:hAnsi="Times New Roman" w:cs="Times New Roman"/>
                <w:b/>
                <w:sz w:val="24"/>
                <w:szCs w:val="24"/>
              </w:rPr>
              <w:t xml:space="preserve"> </w:t>
            </w:r>
          </w:p>
        </w:tc>
        <w:tc>
          <w:tcPr>
            <w:tcW w:w="7111" w:type="dxa"/>
            <w:tcBorders>
              <w:top w:val="single" w:sz="4" w:space="0" w:color="auto"/>
              <w:left w:val="single" w:sz="4" w:space="0" w:color="auto"/>
              <w:bottom w:val="single" w:sz="4" w:space="0" w:color="auto"/>
              <w:right w:val="single" w:sz="4" w:space="0" w:color="auto"/>
            </w:tcBorders>
            <w:hideMark/>
          </w:tcPr>
          <w:p w14:paraId="1BE1B31F" w14:textId="61F45C8B" w:rsidR="00F91553" w:rsidRPr="004F682F" w:rsidRDefault="00F91553" w:rsidP="00E64745">
            <w:pPr>
              <w:pStyle w:val="rvps14"/>
              <w:spacing w:before="0" w:beforeAutospacing="0" w:after="0" w:afterAutospacing="0"/>
              <w:ind w:firstLine="143"/>
              <w:jc w:val="both"/>
            </w:pPr>
            <w:r w:rsidRPr="004F682F">
              <w:t>-</w:t>
            </w:r>
            <w:r w:rsidR="00A240C9">
              <w:t> </w:t>
            </w:r>
            <w:bookmarkStart w:id="1" w:name="_Hlk161921134"/>
            <w:r w:rsidRPr="004F682F">
              <w:t xml:space="preserve">посадовий оклад </w:t>
            </w:r>
            <w:r w:rsidR="001A42F5" w:rsidRPr="001A42F5">
              <w:t>13633</w:t>
            </w:r>
            <w:r>
              <w:t xml:space="preserve"> </w:t>
            </w:r>
            <w:r w:rsidRPr="004F682F">
              <w:t>грн.</w:t>
            </w:r>
            <w:r w:rsidR="00A240C9">
              <w:t>;</w:t>
            </w:r>
          </w:p>
          <w:p w14:paraId="4E32D343" w14:textId="2E7244FE" w:rsidR="00F91553" w:rsidRPr="007471A8" w:rsidRDefault="00F91553" w:rsidP="00A240C9">
            <w:pPr>
              <w:pStyle w:val="rvps14"/>
              <w:spacing w:before="0" w:beforeAutospacing="0" w:after="0" w:afterAutospacing="0"/>
              <w:ind w:left="136" w:right="143"/>
              <w:jc w:val="both"/>
            </w:pPr>
            <w:r w:rsidRPr="004F682F">
              <w:t>- </w:t>
            </w:r>
            <w:r w:rsidR="00A240C9">
              <w:t>н</w:t>
            </w:r>
            <w:r w:rsidR="00A240C9" w:rsidRPr="00A240C9">
              <w:t>адбавки, доплати, премії та компенсації</w:t>
            </w:r>
            <w:r w:rsidR="00A240C9">
              <w:t xml:space="preserve"> відповідно до </w:t>
            </w:r>
            <w:r w:rsidRPr="004F682F">
              <w:t>стат</w:t>
            </w:r>
            <w:r w:rsidR="00A240C9">
              <w:t>ті</w:t>
            </w:r>
            <w:r w:rsidRPr="004F682F">
              <w:t xml:space="preserve"> 52 Закону України «Про державну службу»</w:t>
            </w:r>
            <w:r w:rsidR="00A240C9">
              <w:t>,</w:t>
            </w:r>
            <w:r w:rsidR="00A240C9" w:rsidRPr="00A240C9">
              <w:rPr>
                <w:color w:val="C55911"/>
                <w:sz w:val="28"/>
                <w:szCs w:val="28"/>
                <w:lang w:eastAsia="uk-UA"/>
              </w:rPr>
              <w:t xml:space="preserve"> </w:t>
            </w:r>
            <w:r w:rsidR="00A240C9" w:rsidRPr="00A240C9">
              <w:t xml:space="preserve">з урахуванням пункту 12 </w:t>
            </w:r>
            <w:r w:rsidR="00A240C9" w:rsidRPr="00A240C9">
              <w:lastRenderedPageBreak/>
              <w:t>розділу «Прикінцеві положення» Закону України «Про Державний бюджет України на 2024 рік» від 09.11.2023 № 3460-IX</w:t>
            </w:r>
            <w:bookmarkEnd w:id="1"/>
          </w:p>
        </w:tc>
      </w:tr>
      <w:tr w:rsidR="00F91553" w:rsidRPr="00314D12" w14:paraId="31622450" w14:textId="77777777" w:rsidTr="00006DA5">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F91553" w:rsidRPr="00910C1C" w:rsidRDefault="00F91553" w:rsidP="00F91553">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11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4C12CAB1" w:rsidR="00487583" w:rsidRPr="007471A8" w:rsidRDefault="00487583" w:rsidP="00DC4543">
            <w:pPr>
              <w:spacing w:after="0" w:line="240" w:lineRule="auto"/>
              <w:ind w:left="136" w:right="143"/>
              <w:jc w:val="both"/>
              <w:rPr>
                <w:rFonts w:ascii="Times New Roman" w:hAnsi="Times New Roman" w:cs="Times New Roman"/>
                <w:sz w:val="24"/>
                <w:szCs w:val="24"/>
              </w:rPr>
            </w:pPr>
            <w:r w:rsidRPr="00487583">
              <w:rPr>
                <w:rFonts w:ascii="Times New Roman" w:hAnsi="Times New Roman" w:cs="Times New Roman"/>
                <w:sz w:val="24"/>
                <w:szCs w:val="24"/>
              </w:rPr>
              <w:t>на період заміщення тимчасово відсутнього державного службовця</w:t>
            </w:r>
          </w:p>
        </w:tc>
      </w:tr>
      <w:tr w:rsidR="00F91553" w:rsidRPr="00314D12" w14:paraId="23F6005C" w14:textId="77777777" w:rsidTr="00006DA5">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73BF4CEF" w:rsidR="00F91553" w:rsidRPr="00DE3780" w:rsidRDefault="00F91553" w:rsidP="00F91553">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необхідн</w:t>
            </w:r>
            <w:r w:rsidR="0003096A">
              <w:rPr>
                <w:rFonts w:ascii="Times New Roman" w:eastAsia="Times New Roman" w:hAnsi="Times New Roman" w:cs="Times New Roman"/>
                <w:b/>
                <w:sz w:val="24"/>
                <w:szCs w:val="24"/>
              </w:rPr>
              <w:t>их</w:t>
            </w:r>
            <w:r w:rsidRPr="00DE3780">
              <w:rPr>
                <w:rFonts w:ascii="Times New Roman" w:eastAsia="Times New Roman" w:hAnsi="Times New Roman" w:cs="Times New Roman"/>
                <w:b/>
                <w:sz w:val="24"/>
                <w:szCs w:val="24"/>
              </w:rPr>
              <w:t xml:space="preserve"> для призначення на вакантну посаду, в тому числі форма, адресат та строк її подання </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22151520" w14:textId="77777777" w:rsidR="000A01B7" w:rsidRDefault="000A01B7" w:rsidP="000A01B7">
            <w:pPr>
              <w:pStyle w:val="a7"/>
              <w:spacing w:before="0" w:line="240" w:lineRule="auto"/>
              <w:ind w:left="136" w:right="143" w:firstLine="0"/>
              <w:rPr>
                <w:sz w:val="24"/>
                <w:szCs w:val="24"/>
              </w:rPr>
            </w:pPr>
            <w:r>
              <w:rPr>
                <w:sz w:val="24"/>
                <w:szCs w:val="24"/>
              </w:rPr>
              <w:t>1) заява претендента на посаду (сканована копія, засвідчена власним підписом у разі подання в електронному вигляді);</w:t>
            </w:r>
          </w:p>
          <w:p w14:paraId="1DD83FB9" w14:textId="77777777" w:rsidR="000A01B7" w:rsidRPr="00FA5311" w:rsidRDefault="000A01B7" w:rsidP="000A01B7">
            <w:pPr>
              <w:pStyle w:val="a7"/>
              <w:spacing w:before="0" w:line="240" w:lineRule="auto"/>
              <w:ind w:left="136" w:right="143" w:firstLine="0"/>
              <w:rPr>
                <w:rFonts w:eastAsiaTheme="minorHAnsi"/>
                <w:sz w:val="24"/>
                <w:szCs w:val="24"/>
                <w:lang w:eastAsia="en-US"/>
              </w:rPr>
            </w:pPr>
            <w:r>
              <w:rPr>
                <w:sz w:val="24"/>
                <w:szCs w:val="24"/>
              </w:rPr>
              <w:t>2) особова картка встановленого зразка в електронному вигляді              (з використанням власноручного підпису)</w:t>
            </w:r>
            <w:r>
              <w:rPr>
                <w:color w:val="333333"/>
                <w:shd w:val="clear" w:color="auto" w:fill="FFFFFF"/>
              </w:rPr>
              <w:t xml:space="preserve"> </w:t>
            </w:r>
            <w:r w:rsidRPr="00FA5311">
              <w:rPr>
                <w:rFonts w:eastAsiaTheme="minorHAnsi"/>
                <w:sz w:val="24"/>
                <w:szCs w:val="24"/>
                <w:lang w:eastAsia="en-US"/>
              </w:rPr>
              <w:t>та автобіографі</w:t>
            </w:r>
            <w:r>
              <w:rPr>
                <w:rFonts w:eastAsiaTheme="minorHAnsi"/>
                <w:sz w:val="24"/>
                <w:szCs w:val="24"/>
                <w:lang w:eastAsia="en-US"/>
              </w:rPr>
              <w:t>я</w:t>
            </w:r>
            <w:r w:rsidRPr="00FA5311">
              <w:rPr>
                <w:rFonts w:eastAsiaTheme="minorHAnsi"/>
                <w:sz w:val="24"/>
                <w:szCs w:val="24"/>
                <w:lang w:eastAsia="en-US"/>
              </w:rPr>
              <w:t xml:space="preserve"> із зазначенням у ній відомостей щодо працюючих близьких йому осіб в органі;</w:t>
            </w:r>
          </w:p>
          <w:p w14:paraId="0C11608C" w14:textId="77777777" w:rsidR="000A01B7" w:rsidRDefault="000A01B7" w:rsidP="000A01B7">
            <w:pPr>
              <w:pStyle w:val="a7"/>
              <w:spacing w:before="0" w:line="240" w:lineRule="auto"/>
              <w:ind w:left="136" w:right="143" w:firstLine="0"/>
              <w:rPr>
                <w:sz w:val="24"/>
                <w:szCs w:val="24"/>
              </w:rPr>
            </w:pPr>
            <w:r>
              <w:rPr>
                <w:sz w:val="24"/>
                <w:szCs w:val="24"/>
              </w:rPr>
              <w:t>3) резюме за формою згідно з додатком 2</w:t>
            </w:r>
            <w:r w:rsidRPr="000C7222">
              <w:rPr>
                <w:sz w:val="24"/>
                <w:szCs w:val="24"/>
                <w:vertAlign w:val="superscript"/>
                <w:lang w:val="ru-RU"/>
              </w:rPr>
              <w:t>1</w:t>
            </w:r>
            <w:r>
              <w:rPr>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11B18127" w14:textId="77777777" w:rsidR="000A01B7" w:rsidRDefault="000A01B7" w:rsidP="000A01B7">
            <w:pPr>
              <w:pStyle w:val="a7"/>
              <w:spacing w:before="0" w:line="240" w:lineRule="auto"/>
              <w:ind w:left="136" w:right="143" w:firstLine="0"/>
              <w:rPr>
                <w:sz w:val="24"/>
                <w:szCs w:val="24"/>
              </w:rPr>
            </w:pPr>
            <w:r>
              <w:rPr>
                <w:sz w:val="24"/>
                <w:szCs w:val="24"/>
              </w:rPr>
              <w:t>4) паспорт громадянина України;</w:t>
            </w:r>
          </w:p>
          <w:p w14:paraId="61B461AC" w14:textId="77777777" w:rsidR="000A01B7" w:rsidRDefault="000A01B7" w:rsidP="000A01B7">
            <w:pPr>
              <w:pStyle w:val="a7"/>
              <w:spacing w:before="0" w:line="240" w:lineRule="auto"/>
              <w:ind w:left="136" w:right="143" w:firstLine="0"/>
              <w:rPr>
                <w:sz w:val="24"/>
                <w:szCs w:val="24"/>
              </w:rPr>
            </w:pPr>
            <w:r>
              <w:rPr>
                <w:sz w:val="24"/>
                <w:szCs w:val="24"/>
              </w:rPr>
              <w:t>5) документи про освіту з додатками;</w:t>
            </w:r>
          </w:p>
          <w:p w14:paraId="6013FFA4" w14:textId="77777777" w:rsidR="000A01B7" w:rsidRDefault="000A01B7" w:rsidP="000A01B7">
            <w:pPr>
              <w:pStyle w:val="a7"/>
              <w:spacing w:before="0" w:line="240" w:lineRule="auto"/>
              <w:ind w:left="136" w:right="143" w:firstLine="0"/>
              <w:rPr>
                <w:sz w:val="24"/>
                <w:szCs w:val="24"/>
              </w:rPr>
            </w:pPr>
            <w:r>
              <w:rPr>
                <w:sz w:val="24"/>
                <w:szCs w:val="24"/>
              </w:rPr>
              <w:t>6) трудова книжка (за наявності);</w:t>
            </w:r>
          </w:p>
          <w:p w14:paraId="7A430F97" w14:textId="77777777" w:rsidR="000A01B7" w:rsidRDefault="000A01B7" w:rsidP="000A01B7">
            <w:pPr>
              <w:pStyle w:val="a7"/>
              <w:spacing w:before="0" w:line="240" w:lineRule="auto"/>
              <w:ind w:left="136" w:right="143" w:firstLine="0"/>
              <w:rPr>
                <w:sz w:val="24"/>
                <w:szCs w:val="24"/>
              </w:rPr>
            </w:pPr>
            <w:r>
              <w:rPr>
                <w:sz w:val="24"/>
                <w:szCs w:val="24"/>
              </w:rPr>
              <w:t>7</w:t>
            </w:r>
            <w:r w:rsidRPr="00A72A83">
              <w:rPr>
                <w:sz w:val="24"/>
                <w:szCs w:val="24"/>
              </w:rPr>
              <w:t>)</w:t>
            </w:r>
            <w:r>
              <w:rPr>
                <w:sz w:val="24"/>
                <w:szCs w:val="24"/>
              </w:rPr>
              <w:t xml:space="preserve"> </w:t>
            </w:r>
            <w:r w:rsidRPr="00A72A83">
              <w:rPr>
                <w:sz w:val="24"/>
                <w:szCs w:val="24"/>
              </w:rPr>
              <w:t>військов</w:t>
            </w:r>
            <w:r>
              <w:rPr>
                <w:sz w:val="24"/>
                <w:szCs w:val="24"/>
              </w:rPr>
              <w:t>ий</w:t>
            </w:r>
            <w:r w:rsidRPr="00A72A83">
              <w:rPr>
                <w:sz w:val="24"/>
                <w:szCs w:val="24"/>
              </w:rPr>
              <w:t xml:space="preserve"> квит</w:t>
            </w:r>
            <w:r>
              <w:rPr>
                <w:sz w:val="24"/>
                <w:szCs w:val="24"/>
              </w:rPr>
              <w:t>ок</w:t>
            </w:r>
            <w:r w:rsidRPr="00A72A83">
              <w:rPr>
                <w:sz w:val="24"/>
                <w:szCs w:val="24"/>
              </w:rPr>
              <w:t xml:space="preserve"> </w:t>
            </w:r>
            <w:r>
              <w:rPr>
                <w:sz w:val="24"/>
                <w:szCs w:val="24"/>
              </w:rPr>
              <w:t>(</w:t>
            </w:r>
            <w:r w:rsidRPr="00A72A83">
              <w:rPr>
                <w:sz w:val="24"/>
                <w:szCs w:val="24"/>
              </w:rPr>
              <w:t>для військовозобов’язаних</w:t>
            </w:r>
            <w:r>
              <w:rPr>
                <w:sz w:val="24"/>
                <w:szCs w:val="24"/>
              </w:rPr>
              <w:t>).</w:t>
            </w:r>
          </w:p>
          <w:p w14:paraId="79BA0BF6" w14:textId="77777777" w:rsidR="000A01B7" w:rsidRPr="004B632D" w:rsidRDefault="000A01B7" w:rsidP="000A01B7">
            <w:pPr>
              <w:pStyle w:val="a7"/>
              <w:spacing w:before="0" w:line="240" w:lineRule="auto"/>
              <w:ind w:left="136" w:right="143" w:firstLine="0"/>
              <w:rPr>
                <w:sz w:val="14"/>
                <w:szCs w:val="24"/>
              </w:rPr>
            </w:pPr>
          </w:p>
          <w:p w14:paraId="7169E329" w14:textId="41E7B372" w:rsidR="000A01B7" w:rsidRPr="003E634C" w:rsidRDefault="000A01B7" w:rsidP="000A01B7">
            <w:pPr>
              <w:pStyle w:val="a7"/>
              <w:spacing w:line="240" w:lineRule="auto"/>
              <w:ind w:left="142" w:right="143" w:firstLine="287"/>
              <w:rPr>
                <w:sz w:val="24"/>
                <w:szCs w:val="24"/>
                <w:shd w:val="clear" w:color="auto" w:fill="FFFFFF"/>
              </w:rPr>
            </w:pPr>
            <w:r>
              <w:rPr>
                <w:sz w:val="24"/>
                <w:szCs w:val="24"/>
              </w:rPr>
              <w:t>Скановані копії д</w:t>
            </w:r>
            <w:r w:rsidRPr="00FB2FA6">
              <w:rPr>
                <w:sz w:val="24"/>
                <w:szCs w:val="24"/>
              </w:rPr>
              <w:t>окумент</w:t>
            </w:r>
            <w:r>
              <w:rPr>
                <w:sz w:val="24"/>
                <w:szCs w:val="24"/>
              </w:rPr>
              <w:t xml:space="preserve">ів </w:t>
            </w:r>
            <w:r w:rsidRPr="00FB2FA6">
              <w:rPr>
                <w:sz w:val="24"/>
                <w:szCs w:val="24"/>
              </w:rPr>
              <w:t xml:space="preserve">приймаються до </w:t>
            </w:r>
            <w:r w:rsidRPr="008C1DE8">
              <w:rPr>
                <w:sz w:val="24"/>
                <w:szCs w:val="24"/>
              </w:rPr>
              <w:t>1</w:t>
            </w:r>
            <w:r w:rsidR="00614DFA">
              <w:rPr>
                <w:sz w:val="24"/>
                <w:szCs w:val="24"/>
              </w:rPr>
              <w:t>6</w:t>
            </w:r>
            <w:r>
              <w:rPr>
                <w:sz w:val="24"/>
                <w:szCs w:val="24"/>
              </w:rPr>
              <w:t xml:space="preserve"> год. 00 хв.</w:t>
            </w:r>
            <w:r w:rsidRPr="0068554B">
              <w:rPr>
                <w:sz w:val="24"/>
                <w:szCs w:val="24"/>
              </w:rPr>
              <w:t xml:space="preserve"> </w:t>
            </w:r>
            <w:r w:rsidR="00614DFA">
              <w:rPr>
                <w:sz w:val="24"/>
                <w:szCs w:val="24"/>
              </w:rPr>
              <w:t>25 березня</w:t>
            </w:r>
            <w:r w:rsidRPr="00FB2FA6">
              <w:rPr>
                <w:sz w:val="24"/>
                <w:szCs w:val="24"/>
              </w:rPr>
              <w:t xml:space="preserve"> 202</w:t>
            </w:r>
            <w:r w:rsidR="00614DFA">
              <w:rPr>
                <w:sz w:val="24"/>
                <w:szCs w:val="24"/>
              </w:rPr>
              <w:t>4 </w:t>
            </w:r>
            <w:r w:rsidRPr="00FB2FA6">
              <w:rPr>
                <w:sz w:val="24"/>
                <w:szCs w:val="24"/>
              </w:rPr>
              <w:t>року (включно) шляхом надсилання</w:t>
            </w:r>
            <w:r>
              <w:rPr>
                <w:sz w:val="24"/>
                <w:szCs w:val="24"/>
              </w:rPr>
              <w:t xml:space="preserve"> </w:t>
            </w:r>
            <w:r w:rsidRPr="00FB2FA6">
              <w:rPr>
                <w:sz w:val="24"/>
                <w:szCs w:val="24"/>
              </w:rPr>
              <w:t>на електронну адресу</w:t>
            </w:r>
            <w:r>
              <w:rPr>
                <w:sz w:val="24"/>
                <w:szCs w:val="24"/>
              </w:rPr>
              <w:t xml:space="preserve">: </w:t>
            </w:r>
            <w:hyperlink r:id="rId6" w:history="1">
              <w:r w:rsidRPr="003E634C">
                <w:rPr>
                  <w:rStyle w:val="a3"/>
                  <w:color w:val="auto"/>
                  <w:sz w:val="24"/>
                  <w:szCs w:val="24"/>
                  <w:u w:val="none"/>
                  <w:shd w:val="clear" w:color="auto" w:fill="FFFFFF"/>
                  <w:lang w:val="en-US"/>
                </w:rPr>
                <w:t>odesa</w:t>
              </w:r>
              <w:r w:rsidRPr="003E634C">
                <w:rPr>
                  <w:rStyle w:val="a3"/>
                  <w:color w:val="auto"/>
                  <w:sz w:val="24"/>
                  <w:szCs w:val="24"/>
                  <w:u w:val="none"/>
                  <w:shd w:val="clear" w:color="auto" w:fill="FFFFFF"/>
                  <w:lang w:val="ru-RU"/>
                </w:rPr>
                <w:t>@sqe.gov.ua</w:t>
              </w:r>
            </w:hyperlink>
            <w:r w:rsidRPr="003E634C">
              <w:rPr>
                <w:sz w:val="24"/>
                <w:szCs w:val="24"/>
                <w:shd w:val="clear" w:color="auto" w:fill="FFFFFF"/>
              </w:rPr>
              <w:t>.</w:t>
            </w:r>
          </w:p>
          <w:p w14:paraId="063C9369" w14:textId="74DB4550" w:rsidR="000A01B7" w:rsidRPr="00697E92" w:rsidRDefault="000A01B7" w:rsidP="000A01B7">
            <w:pPr>
              <w:ind w:left="142" w:firstLine="287"/>
              <w:jc w:val="both"/>
              <w:rPr>
                <w:rFonts w:ascii="Times New Roman" w:hAnsi="Times New Roman" w:cs="Times New Roman"/>
                <w:sz w:val="24"/>
                <w:szCs w:val="28"/>
              </w:rPr>
            </w:pPr>
            <w:r w:rsidRPr="00C15FB6">
              <w:rPr>
                <w:rFonts w:ascii="Times New Roman" w:hAnsi="Times New Roman" w:cs="Times New Roman"/>
                <w:sz w:val="24"/>
                <w:szCs w:val="28"/>
                <w:lang w:val="ru-RU"/>
              </w:rPr>
              <w:t xml:space="preserve">За додатковою інформацією </w:t>
            </w:r>
            <w:r w:rsidRPr="00F96A6B">
              <w:rPr>
                <w:rFonts w:ascii="Times New Roman" w:hAnsi="Times New Roman" w:cs="Times New Roman"/>
                <w:sz w:val="24"/>
                <w:szCs w:val="28"/>
              </w:rPr>
              <w:t>зверта</w:t>
            </w:r>
            <w:r>
              <w:rPr>
                <w:rFonts w:ascii="Times New Roman" w:hAnsi="Times New Roman" w:cs="Times New Roman"/>
                <w:sz w:val="24"/>
                <w:szCs w:val="28"/>
              </w:rPr>
              <w:t>тися</w:t>
            </w:r>
            <w:r w:rsidRPr="00F96A6B">
              <w:rPr>
                <w:rFonts w:ascii="Times New Roman" w:hAnsi="Times New Roman" w:cs="Times New Roman"/>
                <w:sz w:val="24"/>
                <w:szCs w:val="28"/>
              </w:rPr>
              <w:t xml:space="preserve"> за телефоном: (048)</w:t>
            </w:r>
            <w:r>
              <w:rPr>
                <w:rFonts w:ascii="Times New Roman" w:hAnsi="Times New Roman" w:cs="Times New Roman"/>
                <w:sz w:val="24"/>
                <w:szCs w:val="28"/>
              </w:rPr>
              <w:t> </w:t>
            </w:r>
            <w:r w:rsidRPr="00F96A6B">
              <w:rPr>
                <w:rFonts w:ascii="Times New Roman" w:hAnsi="Times New Roman" w:cs="Times New Roman"/>
                <w:sz w:val="24"/>
                <w:szCs w:val="28"/>
              </w:rPr>
              <w:t>722</w:t>
            </w:r>
            <w:r>
              <w:rPr>
                <w:rFonts w:ascii="Times New Roman" w:hAnsi="Times New Roman" w:cs="Times New Roman"/>
                <w:sz w:val="24"/>
                <w:szCs w:val="28"/>
              </w:rPr>
              <w:t> </w:t>
            </w:r>
            <w:r w:rsidRPr="00F96A6B">
              <w:rPr>
                <w:rFonts w:ascii="Times New Roman" w:hAnsi="Times New Roman" w:cs="Times New Roman"/>
                <w:sz w:val="24"/>
                <w:szCs w:val="28"/>
              </w:rPr>
              <w:t>11</w:t>
            </w:r>
            <w:r>
              <w:rPr>
                <w:rFonts w:ascii="Times New Roman" w:hAnsi="Times New Roman" w:cs="Times New Roman"/>
                <w:sz w:val="24"/>
                <w:szCs w:val="28"/>
              </w:rPr>
              <w:t> </w:t>
            </w:r>
            <w:r w:rsidR="00614DFA">
              <w:rPr>
                <w:rFonts w:ascii="Times New Roman" w:hAnsi="Times New Roman" w:cs="Times New Roman"/>
                <w:sz w:val="24"/>
                <w:szCs w:val="28"/>
              </w:rPr>
              <w:t>5</w:t>
            </w:r>
            <w:r w:rsidRPr="00F96A6B">
              <w:rPr>
                <w:rFonts w:ascii="Times New Roman" w:hAnsi="Times New Roman" w:cs="Times New Roman"/>
                <w:sz w:val="24"/>
                <w:szCs w:val="28"/>
              </w:rPr>
              <w:t>5</w:t>
            </w:r>
          </w:p>
          <w:p w14:paraId="3562A238" w14:textId="486D0D2F" w:rsidR="00F91553" w:rsidRPr="00E875D7" w:rsidRDefault="00F91553" w:rsidP="00F91553">
            <w:pPr>
              <w:pStyle w:val="a7"/>
              <w:spacing w:before="0" w:line="240" w:lineRule="auto"/>
              <w:ind w:left="136" w:right="143" w:firstLine="0"/>
              <w:rPr>
                <w:sz w:val="2"/>
                <w:szCs w:val="24"/>
              </w:rPr>
            </w:pPr>
          </w:p>
        </w:tc>
      </w:tr>
      <w:tr w:rsidR="00F91553" w:rsidRPr="00314D12" w14:paraId="43C85C54" w14:textId="77777777" w:rsidTr="00006DA5">
        <w:tc>
          <w:tcPr>
            <w:tcW w:w="1051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1ABD245D" w:rsidR="00F91553" w:rsidRPr="000E7C14" w:rsidRDefault="00F91553" w:rsidP="00F9155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w:t>
            </w:r>
            <w:r w:rsidRPr="000E7C14">
              <w:rPr>
                <w:rFonts w:ascii="Times New Roman" w:eastAsia="Times New Roman" w:hAnsi="Times New Roman" w:cs="Times New Roman"/>
                <w:b/>
                <w:sz w:val="24"/>
                <w:szCs w:val="24"/>
              </w:rPr>
              <w:t xml:space="preserve">имоги </w:t>
            </w:r>
          </w:p>
        </w:tc>
      </w:tr>
      <w:tr w:rsidR="00F91553" w:rsidRPr="00314D12" w14:paraId="117D099A" w14:textId="77777777" w:rsidTr="00006DA5">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F91553" w:rsidRPr="0096289D" w:rsidRDefault="00F91553" w:rsidP="00F91553">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F91553" w:rsidRPr="0096289D" w:rsidRDefault="00F91553" w:rsidP="00F91553">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146345FD" w:rsidR="00F91553" w:rsidRPr="00EB79D8" w:rsidRDefault="00F91553" w:rsidP="00EB79D8">
            <w:pPr>
              <w:pStyle w:val="a4"/>
              <w:spacing w:after="0" w:line="240" w:lineRule="auto"/>
              <w:ind w:left="142"/>
              <w:rPr>
                <w:rFonts w:ascii="Times New Roman" w:hAnsi="Times New Roman" w:cs="Times New Roman"/>
                <w:sz w:val="24"/>
                <w:szCs w:val="24"/>
              </w:rPr>
            </w:pPr>
            <w:bookmarkStart w:id="2" w:name="_Hlk161924741"/>
            <w:r w:rsidRPr="00667A41">
              <w:rPr>
                <w:rFonts w:ascii="Times New Roman" w:hAnsi="Times New Roman" w:cs="Times New Roman"/>
                <w:sz w:val="24"/>
                <w:szCs w:val="24"/>
              </w:rPr>
              <w:t xml:space="preserve">вища освіта за освітнім ступенем не нижче бакалавра, молодшого бакалавра </w:t>
            </w:r>
            <w:r w:rsidR="00AF1BBC">
              <w:rPr>
                <w:rFonts w:ascii="Times New Roman" w:hAnsi="Times New Roman" w:cs="Times New Roman"/>
                <w:sz w:val="24"/>
                <w:szCs w:val="24"/>
              </w:rPr>
              <w:t>за спеціальністю «Право»</w:t>
            </w:r>
            <w:bookmarkEnd w:id="2"/>
          </w:p>
        </w:tc>
      </w:tr>
      <w:tr w:rsidR="00F91553" w:rsidRPr="00314D12" w14:paraId="5E226FA0" w14:textId="77777777" w:rsidTr="00006DA5">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F91553" w:rsidRPr="0096289D" w:rsidRDefault="00F91553" w:rsidP="00F91553">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F91553" w:rsidRPr="0096289D" w:rsidRDefault="00F91553" w:rsidP="00F91553">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B365C51" w:rsidR="00F91553" w:rsidRPr="00314D12" w:rsidRDefault="00F91553" w:rsidP="00F91553">
            <w:pPr>
              <w:spacing w:after="15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Calibri"/>
                <w:sz w:val="24"/>
                <w:szCs w:val="24"/>
              </w:rPr>
              <w:t>не потребує</w:t>
            </w:r>
          </w:p>
        </w:tc>
      </w:tr>
      <w:tr w:rsidR="00F91553" w:rsidRPr="00314D12" w14:paraId="18642717" w14:textId="77777777" w:rsidTr="00006DA5">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F91553" w:rsidRPr="0096289D" w:rsidRDefault="00F91553" w:rsidP="00F91553">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F91553" w:rsidRPr="0096289D" w:rsidRDefault="00F91553" w:rsidP="00F91553">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F91553" w:rsidRPr="00314D12" w:rsidRDefault="00F91553" w:rsidP="00F91553">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F91553" w:rsidRPr="00314D12" w14:paraId="4019C3B2" w14:textId="77777777" w:rsidTr="00006DA5">
        <w:trPr>
          <w:trHeight w:val="372"/>
        </w:trPr>
        <w:tc>
          <w:tcPr>
            <w:tcW w:w="1051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F91553" w:rsidRPr="0096289D" w:rsidRDefault="00F91553" w:rsidP="00F91553">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F91553" w:rsidRPr="00314D12" w14:paraId="0DF2998B" w14:textId="77777777" w:rsidTr="00006DA5">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F91553" w:rsidRPr="0096289D" w:rsidRDefault="00F91553" w:rsidP="00F91553">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F91553" w:rsidRPr="0096289D" w:rsidRDefault="00F91553" w:rsidP="00F91553">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111" w:type="dxa"/>
            <w:tcBorders>
              <w:top w:val="single" w:sz="2" w:space="0" w:color="auto"/>
              <w:left w:val="single" w:sz="2" w:space="0" w:color="auto"/>
              <w:bottom w:val="single" w:sz="2" w:space="0" w:color="auto"/>
              <w:right w:val="single" w:sz="2" w:space="0" w:color="auto"/>
            </w:tcBorders>
            <w:shd w:val="clear" w:color="auto" w:fill="auto"/>
          </w:tcPr>
          <w:p w14:paraId="39CC8348" w14:textId="77777777" w:rsidR="00EB79D8" w:rsidRPr="00EB79D8" w:rsidRDefault="00EB79D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EB79D8">
              <w:rPr>
                <w:rFonts w:ascii="Times New Roman" w:eastAsia="Times New Roman" w:hAnsi="Times New Roman" w:cs="Times New Roman"/>
                <w:sz w:val="24"/>
                <w:szCs w:val="24"/>
                <w:lang w:eastAsia="uk-UA"/>
              </w:rPr>
              <w:t>Знання:</w:t>
            </w:r>
          </w:p>
          <w:p w14:paraId="25CCE164" w14:textId="77777777" w:rsidR="00936DA6" w:rsidRPr="00936DA6" w:rsidRDefault="00936DA6"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936DA6">
              <w:rPr>
                <w:rFonts w:ascii="Times New Roman" w:eastAsia="Times New Roman" w:hAnsi="Times New Roman" w:cs="Times New Roman"/>
                <w:sz w:val="24"/>
                <w:szCs w:val="24"/>
                <w:lang w:eastAsia="uk-UA"/>
              </w:rPr>
              <w:t>Конституції України;</w:t>
            </w:r>
          </w:p>
          <w:p w14:paraId="00F78AFE" w14:textId="77777777" w:rsidR="00C67838" w:rsidRP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Кодексу законів про працю України;</w:t>
            </w:r>
          </w:p>
          <w:p w14:paraId="339BF3FD" w14:textId="6A50E7F2" w:rsidR="00C67838" w:rsidRP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Господарського кодексу України;</w:t>
            </w:r>
          </w:p>
          <w:p w14:paraId="00EBEFDB" w14:textId="3D9CF787" w:rsidR="00C67838" w:rsidRP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Цивільного кодексу України;</w:t>
            </w:r>
          </w:p>
          <w:p w14:paraId="765D5359" w14:textId="6ABAE90B" w:rsidR="00C67838" w:rsidRP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Кодексу України про адміністративні правопорушення;</w:t>
            </w:r>
          </w:p>
          <w:p w14:paraId="75537B06" w14:textId="4335479C" w:rsidR="00C67838" w:rsidRP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Кримінального кодексу України;</w:t>
            </w:r>
          </w:p>
          <w:p w14:paraId="032C2289" w14:textId="47EDDBFD" w:rsidR="00C67838" w:rsidRDefault="00C67838"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Кодексу адміністративного судочинства України</w:t>
            </w:r>
            <w:r w:rsidR="00AC726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інших процесуальних кодексів України (цивільного, господарського, кримінального); </w:t>
            </w:r>
          </w:p>
          <w:p w14:paraId="5AC0AC7A" w14:textId="77777777" w:rsidR="00AC726E" w:rsidRPr="00936DA6" w:rsidRDefault="00AC726E"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936DA6">
              <w:rPr>
                <w:rFonts w:ascii="Times New Roman" w:eastAsia="Times New Roman" w:hAnsi="Times New Roman" w:cs="Times New Roman"/>
                <w:sz w:val="24"/>
                <w:szCs w:val="24"/>
                <w:lang w:eastAsia="uk-UA"/>
              </w:rPr>
              <w:t xml:space="preserve">Закону України «Про державну службу»; </w:t>
            </w:r>
          </w:p>
          <w:p w14:paraId="22D7099A" w14:textId="77777777" w:rsidR="00AC726E" w:rsidRPr="00AC726E" w:rsidRDefault="00AC726E"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AC726E">
              <w:rPr>
                <w:rFonts w:ascii="Times New Roman" w:eastAsia="Times New Roman" w:hAnsi="Times New Roman" w:cs="Times New Roman"/>
                <w:sz w:val="24"/>
                <w:szCs w:val="24"/>
                <w:lang w:eastAsia="uk-UA"/>
              </w:rPr>
              <w:t>Закону України «Про центральні органи виконавчої влади»;</w:t>
            </w:r>
          </w:p>
          <w:p w14:paraId="6E7CC521" w14:textId="77777777" w:rsidR="00AC726E" w:rsidRPr="00AC726E" w:rsidRDefault="00AC726E"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AC726E">
              <w:rPr>
                <w:rFonts w:ascii="Times New Roman" w:eastAsia="Times New Roman" w:hAnsi="Times New Roman" w:cs="Times New Roman"/>
                <w:sz w:val="24"/>
                <w:szCs w:val="24"/>
                <w:lang w:eastAsia="uk-UA"/>
              </w:rPr>
              <w:t>Закону України «Про очищення влади»;</w:t>
            </w:r>
          </w:p>
          <w:p w14:paraId="0954B978" w14:textId="5C285B3E" w:rsidR="00401889" w:rsidRPr="00401889" w:rsidRDefault="00936DA6"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936DA6">
              <w:rPr>
                <w:rFonts w:ascii="Times New Roman" w:eastAsia="Times New Roman" w:hAnsi="Times New Roman" w:cs="Times New Roman"/>
                <w:sz w:val="24"/>
                <w:szCs w:val="24"/>
                <w:lang w:eastAsia="uk-UA"/>
              </w:rPr>
              <w:t>Закону України «Про запобігання корупції»</w:t>
            </w:r>
            <w:r>
              <w:rPr>
                <w:rFonts w:ascii="Times New Roman" w:eastAsia="Times New Roman" w:hAnsi="Times New Roman" w:cs="Times New Roman"/>
                <w:sz w:val="24"/>
                <w:szCs w:val="24"/>
                <w:lang w:eastAsia="uk-UA"/>
              </w:rPr>
              <w:t>;</w:t>
            </w:r>
            <w:r w:rsidRPr="00936DA6">
              <w:rPr>
                <w:rFonts w:ascii="Times New Roman" w:eastAsia="Times New Roman" w:hAnsi="Times New Roman" w:cs="Times New Roman"/>
                <w:sz w:val="24"/>
                <w:szCs w:val="24"/>
                <w:lang w:eastAsia="uk-UA"/>
              </w:rPr>
              <w:t xml:space="preserve"> </w:t>
            </w:r>
          </w:p>
          <w:p w14:paraId="00E45447" w14:textId="77777777" w:rsidR="00401889" w:rsidRDefault="00401889"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Закону України «Про захист персональних даних»;</w:t>
            </w:r>
          </w:p>
          <w:p w14:paraId="6B65EB68" w14:textId="55037675" w:rsidR="00401889" w:rsidRPr="00401889" w:rsidRDefault="00401889"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Закону України  «Про інформацію»;</w:t>
            </w:r>
          </w:p>
          <w:p w14:paraId="4004DC2F" w14:textId="5B5E10E2" w:rsidR="00401889" w:rsidRPr="00401889" w:rsidRDefault="00401889"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України «Про звернення громадян»; </w:t>
            </w:r>
          </w:p>
          <w:p w14:paraId="157FC407" w14:textId="0C67D2E9" w:rsidR="00401889" w:rsidRPr="00401889" w:rsidRDefault="00401889"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401889">
              <w:rPr>
                <w:rFonts w:ascii="Times New Roman" w:eastAsia="Times New Roman" w:hAnsi="Times New Roman" w:cs="Times New Roman"/>
                <w:sz w:val="24"/>
                <w:szCs w:val="24"/>
                <w:lang w:eastAsia="uk-UA"/>
              </w:rPr>
              <w:t xml:space="preserve">Закону України «Про доступ до публічної інформації»; </w:t>
            </w:r>
          </w:p>
          <w:p w14:paraId="5B9DE9B9" w14:textId="77777777" w:rsidR="00AC726E" w:rsidRPr="00C67838" w:rsidRDefault="00AC726E" w:rsidP="00625F2E">
            <w:pPr>
              <w:widowControl w:val="0"/>
              <w:autoSpaceDE w:val="0"/>
              <w:autoSpaceDN w:val="0"/>
              <w:adjustRightInd w:val="0"/>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адміністративну процедуру;</w:t>
            </w:r>
          </w:p>
          <w:p w14:paraId="41DE339D"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засади запобігання та протидії дискримінації в Україні»;</w:t>
            </w:r>
          </w:p>
          <w:p w14:paraId="046EF045"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lastRenderedPageBreak/>
              <w:t>Закону України «Про основні засади державного нагляду (контролю) у сфері господарської діяльності»;</w:t>
            </w:r>
          </w:p>
          <w:p w14:paraId="2F043F90"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освіту»;</w:t>
            </w:r>
          </w:p>
          <w:p w14:paraId="51074F81"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дошкільну освіти»;</w:t>
            </w:r>
          </w:p>
          <w:p w14:paraId="2081D9B0"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повну загальну середню освіту»;</w:t>
            </w:r>
          </w:p>
          <w:p w14:paraId="3088F5E7"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позашкільну освіти»;</w:t>
            </w:r>
          </w:p>
          <w:p w14:paraId="114E64E7"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професійно-технічну освіту»;</w:t>
            </w:r>
          </w:p>
          <w:p w14:paraId="0781BE6C" w14:textId="77777777"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C67838">
              <w:rPr>
                <w:rFonts w:ascii="Times New Roman" w:eastAsia="Times New Roman" w:hAnsi="Times New Roman" w:cs="Times New Roman"/>
                <w:sz w:val="24"/>
                <w:szCs w:val="24"/>
                <w:lang w:eastAsia="uk-UA"/>
              </w:rPr>
              <w:t>Закону України «Про фахову передвищу освіту;</w:t>
            </w:r>
          </w:p>
          <w:p w14:paraId="30F421A8" w14:textId="05D1314B" w:rsidR="00625F2E" w:rsidRPr="00C67838"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625F2E">
              <w:rPr>
                <w:rFonts w:ascii="Times New Roman" w:eastAsia="Times New Roman" w:hAnsi="Times New Roman" w:cs="Times New Roman"/>
                <w:sz w:val="24"/>
                <w:szCs w:val="24"/>
                <w:lang w:eastAsia="uk-UA"/>
              </w:rPr>
              <w:t>п</w:t>
            </w:r>
            <w:r w:rsidRPr="00C67838">
              <w:rPr>
                <w:rFonts w:ascii="Times New Roman" w:eastAsia="Times New Roman" w:hAnsi="Times New Roman" w:cs="Times New Roman"/>
                <w:sz w:val="24"/>
                <w:szCs w:val="24"/>
                <w:lang w:eastAsia="uk-UA"/>
              </w:rPr>
              <w:t>останови Кабінету Міністрів України від 23 серпня 2017 року № 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від 10 липня 2019 року № 591)</w:t>
            </w:r>
            <w:r>
              <w:rPr>
                <w:rFonts w:ascii="Times New Roman" w:eastAsia="Times New Roman" w:hAnsi="Times New Roman" w:cs="Times New Roman"/>
                <w:sz w:val="24"/>
                <w:szCs w:val="24"/>
                <w:lang w:eastAsia="uk-UA"/>
              </w:rPr>
              <w:t>;</w:t>
            </w:r>
          </w:p>
          <w:p w14:paraId="62720FD5" w14:textId="03A5AC57" w:rsidR="00625F2E" w:rsidRDefault="00625F2E" w:rsidP="00625F2E">
            <w:pPr>
              <w:spacing w:after="0" w:line="240" w:lineRule="auto"/>
              <w:ind w:left="156" w:right="121" w:firstLine="141"/>
              <w:jc w:val="both"/>
              <w:rPr>
                <w:rFonts w:ascii="Times New Roman" w:eastAsia="Times New Roman" w:hAnsi="Times New Roman" w:cs="Times New Roman"/>
                <w:sz w:val="24"/>
                <w:szCs w:val="24"/>
                <w:lang w:eastAsia="uk-UA"/>
              </w:rPr>
            </w:pPr>
            <w:r w:rsidRPr="00625F2E">
              <w:rPr>
                <w:rFonts w:ascii="Times New Roman" w:eastAsia="Times New Roman" w:hAnsi="Times New Roman" w:cs="Times New Roman"/>
                <w:sz w:val="24"/>
                <w:szCs w:val="24"/>
                <w:lang w:eastAsia="uk-UA"/>
              </w:rPr>
              <w:t>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w:t>
            </w:r>
            <w:r>
              <w:rPr>
                <w:rFonts w:ascii="Times New Roman" w:eastAsia="Times New Roman" w:hAnsi="Times New Roman" w:cs="Times New Roman"/>
                <w:sz w:val="24"/>
                <w:szCs w:val="24"/>
                <w:lang w:eastAsia="uk-UA"/>
              </w:rPr>
              <w:t>;</w:t>
            </w:r>
          </w:p>
          <w:p w14:paraId="70552829" w14:textId="1DB40B2E" w:rsidR="00C67838" w:rsidRPr="00625F2E" w:rsidRDefault="00B579EE" w:rsidP="00625F2E">
            <w:pPr>
              <w:spacing w:after="0" w:line="240" w:lineRule="auto"/>
              <w:ind w:left="156" w:right="121" w:firstLine="14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401889" w:rsidRPr="00401889">
              <w:rPr>
                <w:rFonts w:ascii="Times New Roman" w:eastAsia="Times New Roman" w:hAnsi="Times New Roman" w:cs="Times New Roman"/>
                <w:sz w:val="24"/>
                <w:szCs w:val="24"/>
                <w:lang w:eastAsia="uk-UA"/>
              </w:rPr>
              <w:t>снов роботи з відкритими базами даних</w:t>
            </w:r>
          </w:p>
        </w:tc>
      </w:tr>
    </w:tbl>
    <w:p w14:paraId="4B5FED06" w14:textId="77777777" w:rsidR="00FA5311" w:rsidRPr="00006DA5" w:rsidRDefault="00FA5311" w:rsidP="007C3037">
      <w:pPr>
        <w:pStyle w:val="a7"/>
        <w:spacing w:before="0" w:line="240" w:lineRule="auto"/>
        <w:ind w:right="143" w:firstLine="0"/>
        <w:rPr>
          <w:sz w:val="16"/>
          <w:szCs w:val="28"/>
        </w:rPr>
      </w:pPr>
    </w:p>
    <w:p w14:paraId="4F4FF7BF" w14:textId="5B577BD2" w:rsidR="00FB7BE9" w:rsidRPr="00FB7BE9" w:rsidRDefault="00FB7BE9" w:rsidP="009B56C5">
      <w:pPr>
        <w:spacing w:after="0" w:line="240" w:lineRule="auto"/>
        <w:ind w:left="-567"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B7BE9">
        <w:rPr>
          <w:rFonts w:ascii="Times New Roman" w:eastAsia="Times New Roman" w:hAnsi="Times New Roman" w:cs="Times New Roman"/>
          <w:sz w:val="24"/>
          <w:szCs w:val="24"/>
          <w:lang w:eastAsia="ru-RU"/>
        </w:rPr>
        <w:t xml:space="preserve">ідповідно до абзацу першого частини п’ятої статті 10 Закону України «Про правовий режим воєнного стану» </w:t>
      </w:r>
      <w:r>
        <w:rPr>
          <w:rFonts w:ascii="Times New Roman" w:eastAsia="Times New Roman" w:hAnsi="Times New Roman" w:cs="Times New Roman"/>
          <w:sz w:val="24"/>
          <w:szCs w:val="24"/>
          <w:lang w:eastAsia="ru-RU"/>
        </w:rPr>
        <w:t>у</w:t>
      </w:r>
      <w:r w:rsidRPr="00FB7BE9">
        <w:rPr>
          <w:rFonts w:ascii="Times New Roman" w:eastAsia="Times New Roman" w:hAnsi="Times New Roman" w:cs="Times New Roman"/>
          <w:sz w:val="24"/>
          <w:szCs w:val="24"/>
          <w:lang w:eastAsia="ru-RU"/>
        </w:rPr>
        <w:t xml:space="preserve"> період дії воєнного стану особи призначаються на посади державної служби без конкурсного відбору, обов’язковість якого передбачена законом,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 а також за наявності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p>
    <w:p w14:paraId="3948C9E8" w14:textId="77777777" w:rsidR="00FB7BE9" w:rsidRDefault="00FB7BE9" w:rsidP="00315CE6">
      <w:pPr>
        <w:spacing w:after="0" w:line="240" w:lineRule="auto"/>
        <w:ind w:left="-567" w:right="-2"/>
        <w:jc w:val="both"/>
        <w:rPr>
          <w:rFonts w:ascii="Times New Roman" w:eastAsia="Times New Roman" w:hAnsi="Times New Roman" w:cs="Times New Roman"/>
          <w:sz w:val="24"/>
          <w:szCs w:val="24"/>
          <w:lang w:val="en-US" w:eastAsia="ru-RU"/>
        </w:rPr>
      </w:pPr>
      <w:bookmarkStart w:id="3" w:name="n406"/>
      <w:bookmarkEnd w:id="3"/>
    </w:p>
    <w:p w14:paraId="45A7B160" w14:textId="7E8E6F17" w:rsidR="00315CE6" w:rsidRPr="00315CE6" w:rsidRDefault="00315CE6" w:rsidP="00315CE6">
      <w:pPr>
        <w:spacing w:after="0" w:line="240" w:lineRule="auto"/>
        <w:ind w:left="-567" w:right="-2"/>
        <w:jc w:val="both"/>
        <w:rPr>
          <w:rFonts w:ascii="Times New Roman" w:eastAsia="Times New Roman" w:hAnsi="Times New Roman" w:cs="Times New Roman"/>
          <w:sz w:val="24"/>
          <w:szCs w:val="24"/>
          <w:lang w:eastAsia="ru-RU"/>
        </w:rPr>
      </w:pPr>
      <w:r w:rsidRPr="00315CE6">
        <w:rPr>
          <w:rFonts w:ascii="Times New Roman" w:eastAsia="Times New Roman" w:hAnsi="Times New Roman" w:cs="Times New Roman"/>
          <w:sz w:val="24"/>
          <w:szCs w:val="24"/>
          <w:lang w:eastAsia="ru-RU"/>
        </w:rPr>
        <w:t>Особа, яка претендує на зайняття вакантної посади</w:t>
      </w:r>
    </w:p>
    <w:p w14:paraId="4D4C8897" w14:textId="77777777" w:rsidR="00315CE6" w:rsidRPr="00315CE6" w:rsidRDefault="00315CE6" w:rsidP="00315CE6">
      <w:pPr>
        <w:numPr>
          <w:ilvl w:val="0"/>
          <w:numId w:val="9"/>
        </w:numPr>
        <w:spacing w:after="0" w:line="240" w:lineRule="auto"/>
        <w:ind w:left="0" w:right="-2" w:hanging="284"/>
        <w:jc w:val="both"/>
        <w:rPr>
          <w:rFonts w:ascii="Times New Roman" w:eastAsia="Times New Roman" w:hAnsi="Times New Roman" w:cs="Times New Roman"/>
          <w:sz w:val="24"/>
          <w:szCs w:val="24"/>
          <w:lang w:eastAsia="ru-RU"/>
        </w:rPr>
      </w:pPr>
      <w:r w:rsidRPr="00315CE6">
        <w:rPr>
          <w:rFonts w:ascii="Times New Roman" w:eastAsia="Times New Roman" w:hAnsi="Times New Roman" w:cs="Times New Roman"/>
          <w:sz w:val="24"/>
          <w:szCs w:val="24"/>
          <w:lang w:eastAsia="ru-RU"/>
        </w:rPr>
        <w:t>надає документи, що підтверджують подання нею відповідно до Закону України «</w:t>
      </w:r>
      <w:r w:rsidRPr="00315CE6">
        <w:rPr>
          <w:rFonts w:ascii="Times New Roman" w:eastAsia="Times New Roman" w:hAnsi="Times New Roman" w:cs="Times New Roman"/>
          <w:bCs/>
          <w:sz w:val="24"/>
          <w:szCs w:val="24"/>
          <w:lang w:eastAsia="ru-RU"/>
        </w:rPr>
        <w:t>Про запобігання корупції»</w:t>
      </w:r>
      <w:r w:rsidRPr="00315CE6">
        <w:rPr>
          <w:rFonts w:ascii="Times New Roman" w:eastAsia="Times New Roman" w:hAnsi="Times New Roman" w:cs="Times New Roman"/>
          <w:sz w:val="24"/>
          <w:szCs w:val="24"/>
          <w:lang w:eastAsia="ru-RU"/>
        </w:rPr>
        <w:t xml:space="preserve"> декларацію особи, уповноваженої на виконання функцій держави або місцевого самоврядування, за минулий рік, заповненої на офіційному вебсайті Національного агентства з питань запобігання корупції;</w:t>
      </w:r>
    </w:p>
    <w:p w14:paraId="65019432" w14:textId="77777777" w:rsidR="00315CE6" w:rsidRPr="00315CE6" w:rsidRDefault="00315CE6" w:rsidP="00315CE6">
      <w:pPr>
        <w:numPr>
          <w:ilvl w:val="0"/>
          <w:numId w:val="9"/>
        </w:numPr>
        <w:spacing w:after="0" w:line="240" w:lineRule="auto"/>
        <w:ind w:left="0" w:right="-2" w:hanging="284"/>
        <w:jc w:val="both"/>
        <w:rPr>
          <w:rFonts w:ascii="Times New Roman" w:eastAsia="Times New Roman" w:hAnsi="Times New Roman" w:cs="Times New Roman"/>
          <w:sz w:val="24"/>
          <w:szCs w:val="24"/>
          <w:lang w:eastAsia="ru-RU"/>
        </w:rPr>
      </w:pPr>
      <w:r w:rsidRPr="00315CE6">
        <w:rPr>
          <w:rFonts w:ascii="Times New Roman" w:eastAsia="Times New Roman" w:hAnsi="Times New Roman" w:cs="Times New Roman"/>
          <w:sz w:val="24"/>
          <w:szCs w:val="24"/>
          <w:lang w:eastAsia="ru-RU"/>
        </w:rPr>
        <w:t>може додатково подати такі документи (у разі наявності</w:t>
      </w:r>
      <w:r w:rsidRPr="00315CE6">
        <w:rPr>
          <w:rFonts w:ascii="Times New Roman" w:eastAsia="Times New Roman" w:hAnsi="Times New Roman" w:cs="Times New Roman"/>
          <w:sz w:val="24"/>
          <w:szCs w:val="24"/>
          <w:lang w:val="ru-RU" w:eastAsia="ru-RU"/>
        </w:rPr>
        <w:t>):</w:t>
      </w:r>
    </w:p>
    <w:p w14:paraId="089F3123" w14:textId="77777777" w:rsidR="00315CE6" w:rsidRPr="00315CE6" w:rsidRDefault="00315CE6" w:rsidP="00315CE6">
      <w:pPr>
        <w:numPr>
          <w:ilvl w:val="0"/>
          <w:numId w:val="8"/>
        </w:numPr>
        <w:tabs>
          <w:tab w:val="left" w:pos="567"/>
        </w:tabs>
        <w:spacing w:after="0" w:line="240" w:lineRule="auto"/>
        <w:ind w:left="0" w:right="-2" w:firstLine="284"/>
        <w:jc w:val="both"/>
        <w:rPr>
          <w:rFonts w:ascii="Times New Roman" w:eastAsia="Times New Roman" w:hAnsi="Times New Roman" w:cs="Times New Roman"/>
          <w:sz w:val="24"/>
          <w:szCs w:val="24"/>
          <w:shd w:val="clear" w:color="auto" w:fill="FFFFFF"/>
          <w:lang w:eastAsia="ru-RU"/>
        </w:rPr>
      </w:pPr>
      <w:r w:rsidRPr="00315CE6">
        <w:rPr>
          <w:rFonts w:ascii="Times New Roman" w:eastAsia="Times New Roman" w:hAnsi="Times New Roman" w:cs="Times New Roman"/>
          <w:sz w:val="24"/>
          <w:szCs w:val="24"/>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5E2CBF90" w14:textId="77777777" w:rsidR="00315CE6" w:rsidRPr="00315CE6" w:rsidRDefault="00315CE6" w:rsidP="00315CE6">
      <w:pPr>
        <w:numPr>
          <w:ilvl w:val="0"/>
          <w:numId w:val="8"/>
        </w:numPr>
        <w:tabs>
          <w:tab w:val="left" w:pos="567"/>
        </w:tabs>
        <w:spacing w:after="0" w:line="240" w:lineRule="auto"/>
        <w:ind w:left="0" w:right="-2" w:firstLine="284"/>
        <w:jc w:val="both"/>
        <w:rPr>
          <w:rFonts w:ascii="Times New Roman" w:eastAsia="Times New Roman" w:hAnsi="Times New Roman" w:cs="Times New Roman"/>
          <w:sz w:val="24"/>
          <w:szCs w:val="24"/>
          <w:shd w:val="clear" w:color="auto" w:fill="FFFFFF"/>
          <w:lang w:eastAsia="ru-RU"/>
        </w:rPr>
      </w:pPr>
      <w:r w:rsidRPr="00315CE6">
        <w:rPr>
          <w:rFonts w:ascii="Times New Roman" w:eastAsia="Times New Roman" w:hAnsi="Times New Roman" w:cs="Times New Roman"/>
          <w:sz w:val="24"/>
          <w:szCs w:val="24"/>
          <w:shd w:val="clear" w:color="auto" w:fill="FFFFFF"/>
          <w:lang w:eastAsia="ru-RU"/>
        </w:rPr>
        <w:t>копію довідки про результати перевірки, передбаченої Законом України «Про очищення влади».</w:t>
      </w:r>
    </w:p>
    <w:p w14:paraId="75BDEBD3" w14:textId="77777777" w:rsidR="00315CE6" w:rsidRPr="00315CE6" w:rsidRDefault="00315CE6" w:rsidP="00315CE6">
      <w:pPr>
        <w:spacing w:after="0" w:line="240" w:lineRule="auto"/>
        <w:ind w:right="-2"/>
        <w:jc w:val="both"/>
        <w:rPr>
          <w:rFonts w:ascii="Times New Roman" w:eastAsia="Times New Roman" w:hAnsi="Times New Roman" w:cs="Times New Roman"/>
          <w:sz w:val="24"/>
          <w:szCs w:val="24"/>
          <w:lang w:eastAsia="ru-RU"/>
        </w:rPr>
      </w:pPr>
    </w:p>
    <w:p w14:paraId="120CE8CE" w14:textId="77777777" w:rsidR="00315CE6" w:rsidRPr="00315CE6" w:rsidRDefault="00315CE6" w:rsidP="009B56C5">
      <w:pPr>
        <w:spacing w:after="0" w:line="240" w:lineRule="auto"/>
        <w:ind w:left="-567" w:right="-2" w:firstLine="567"/>
        <w:jc w:val="both"/>
        <w:rPr>
          <w:rFonts w:ascii="Times New Roman" w:eastAsia="Times New Roman" w:hAnsi="Times New Roman" w:cs="Times New Roman"/>
          <w:sz w:val="24"/>
          <w:szCs w:val="24"/>
          <w:lang w:eastAsia="ru-RU"/>
        </w:rPr>
      </w:pPr>
      <w:r w:rsidRPr="00315CE6">
        <w:rPr>
          <w:rFonts w:ascii="Times New Roman" w:eastAsia="Times New Roman" w:hAnsi="Times New Roman" w:cs="Times New Roman"/>
          <w:sz w:val="24"/>
          <w:szCs w:val="24"/>
          <w:lang w:eastAsia="ru-RU"/>
        </w:rPr>
        <w:t>Не розглядаються документи осіб, які не можуть вступити на державну службу відповідно до частини другої статті 19 Закону України «Про державну службу».</w:t>
      </w:r>
    </w:p>
    <w:p w14:paraId="144BD0B9" w14:textId="77777777" w:rsidR="00315CE6" w:rsidRPr="00315CE6" w:rsidRDefault="00315CE6" w:rsidP="009B56C5">
      <w:pPr>
        <w:spacing w:after="0" w:line="240" w:lineRule="auto"/>
        <w:ind w:left="-567" w:right="-2" w:firstLine="567"/>
        <w:jc w:val="both"/>
        <w:rPr>
          <w:rFonts w:ascii="Times New Roman" w:eastAsia="Times New Roman" w:hAnsi="Times New Roman" w:cs="Times New Roman"/>
          <w:sz w:val="24"/>
          <w:szCs w:val="24"/>
          <w:lang w:eastAsia="ru-RU"/>
        </w:rPr>
      </w:pPr>
    </w:p>
    <w:p w14:paraId="6712237E" w14:textId="1EDBA501" w:rsidR="00B062B2" w:rsidRPr="008F719B" w:rsidRDefault="00315CE6" w:rsidP="009B56C5">
      <w:pPr>
        <w:spacing w:after="0" w:line="240" w:lineRule="auto"/>
        <w:ind w:left="-567" w:right="-2" w:firstLine="567"/>
        <w:jc w:val="both"/>
        <w:rPr>
          <w:rFonts w:ascii="Times New Roman" w:eastAsia="Times New Roman" w:hAnsi="Times New Roman" w:cs="Times New Roman"/>
          <w:sz w:val="24"/>
          <w:szCs w:val="24"/>
          <w:lang w:eastAsia="ru-RU"/>
        </w:rPr>
      </w:pPr>
      <w:r w:rsidRPr="00315CE6">
        <w:rPr>
          <w:rFonts w:ascii="Times New Roman" w:eastAsia="Times New Roman" w:hAnsi="Times New Roman" w:cs="Times New Roman"/>
          <w:sz w:val="24"/>
          <w:szCs w:val="24"/>
          <w:lang w:eastAsia="ru-RU"/>
        </w:rPr>
        <w:t>Для прийняття рішення щодо призначення на посаду, може проводитись співбесіда.</w:t>
      </w:r>
    </w:p>
    <w:sectPr w:rsidR="00B062B2" w:rsidRPr="008F719B" w:rsidSect="00E875D7">
      <w:pgSz w:w="11906" w:h="16838"/>
      <w:pgMar w:top="709"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29C4344"/>
    <w:multiLevelType w:val="hybridMultilevel"/>
    <w:tmpl w:val="73620CD8"/>
    <w:lvl w:ilvl="0" w:tplc="2000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1B45518"/>
    <w:multiLevelType w:val="hybridMultilevel"/>
    <w:tmpl w:val="62E45DC4"/>
    <w:lvl w:ilvl="0" w:tplc="2000000B">
      <w:start w:val="1"/>
      <w:numFmt w:val="bullet"/>
      <w:lvlText w:val=""/>
      <w:lvlJc w:val="left"/>
      <w:pPr>
        <w:ind w:left="568" w:hanging="360"/>
      </w:pPr>
      <w:rPr>
        <w:rFonts w:ascii="Wingdings" w:hAnsi="Wingdings" w:hint="default"/>
      </w:rPr>
    </w:lvl>
    <w:lvl w:ilvl="1" w:tplc="04220003" w:tentative="1">
      <w:start w:val="1"/>
      <w:numFmt w:val="bullet"/>
      <w:lvlText w:val="o"/>
      <w:lvlJc w:val="left"/>
      <w:pPr>
        <w:ind w:left="1288" w:hanging="360"/>
      </w:pPr>
      <w:rPr>
        <w:rFonts w:ascii="Courier New" w:hAnsi="Courier New" w:cs="Courier New" w:hint="default"/>
      </w:rPr>
    </w:lvl>
    <w:lvl w:ilvl="2" w:tplc="04220005" w:tentative="1">
      <w:start w:val="1"/>
      <w:numFmt w:val="bullet"/>
      <w:lvlText w:val=""/>
      <w:lvlJc w:val="left"/>
      <w:pPr>
        <w:ind w:left="2008" w:hanging="360"/>
      </w:pPr>
      <w:rPr>
        <w:rFonts w:ascii="Wingdings" w:hAnsi="Wingdings" w:hint="default"/>
      </w:rPr>
    </w:lvl>
    <w:lvl w:ilvl="3" w:tplc="04220001" w:tentative="1">
      <w:start w:val="1"/>
      <w:numFmt w:val="bullet"/>
      <w:lvlText w:val=""/>
      <w:lvlJc w:val="left"/>
      <w:pPr>
        <w:ind w:left="2728" w:hanging="360"/>
      </w:pPr>
      <w:rPr>
        <w:rFonts w:ascii="Symbol" w:hAnsi="Symbol" w:hint="default"/>
      </w:rPr>
    </w:lvl>
    <w:lvl w:ilvl="4" w:tplc="04220003" w:tentative="1">
      <w:start w:val="1"/>
      <w:numFmt w:val="bullet"/>
      <w:lvlText w:val="o"/>
      <w:lvlJc w:val="left"/>
      <w:pPr>
        <w:ind w:left="3448" w:hanging="360"/>
      </w:pPr>
      <w:rPr>
        <w:rFonts w:ascii="Courier New" w:hAnsi="Courier New" w:cs="Courier New" w:hint="default"/>
      </w:rPr>
    </w:lvl>
    <w:lvl w:ilvl="5" w:tplc="04220005" w:tentative="1">
      <w:start w:val="1"/>
      <w:numFmt w:val="bullet"/>
      <w:lvlText w:val=""/>
      <w:lvlJc w:val="left"/>
      <w:pPr>
        <w:ind w:left="4168" w:hanging="360"/>
      </w:pPr>
      <w:rPr>
        <w:rFonts w:ascii="Wingdings" w:hAnsi="Wingdings" w:hint="default"/>
      </w:rPr>
    </w:lvl>
    <w:lvl w:ilvl="6" w:tplc="04220001" w:tentative="1">
      <w:start w:val="1"/>
      <w:numFmt w:val="bullet"/>
      <w:lvlText w:val=""/>
      <w:lvlJc w:val="left"/>
      <w:pPr>
        <w:ind w:left="4888" w:hanging="360"/>
      </w:pPr>
      <w:rPr>
        <w:rFonts w:ascii="Symbol" w:hAnsi="Symbol" w:hint="default"/>
      </w:rPr>
    </w:lvl>
    <w:lvl w:ilvl="7" w:tplc="04220003" w:tentative="1">
      <w:start w:val="1"/>
      <w:numFmt w:val="bullet"/>
      <w:lvlText w:val="o"/>
      <w:lvlJc w:val="left"/>
      <w:pPr>
        <w:ind w:left="5608" w:hanging="360"/>
      </w:pPr>
      <w:rPr>
        <w:rFonts w:ascii="Courier New" w:hAnsi="Courier New" w:cs="Courier New" w:hint="default"/>
      </w:rPr>
    </w:lvl>
    <w:lvl w:ilvl="8" w:tplc="04220005" w:tentative="1">
      <w:start w:val="1"/>
      <w:numFmt w:val="bullet"/>
      <w:lvlText w:val=""/>
      <w:lvlJc w:val="left"/>
      <w:pPr>
        <w:ind w:left="6328" w:hanging="360"/>
      </w:pPr>
      <w:rPr>
        <w:rFonts w:ascii="Wingdings" w:hAnsi="Wingdings" w:hint="default"/>
      </w:rPr>
    </w:lvl>
  </w:abstractNum>
  <w:abstractNum w:abstractNumId="7" w15:restartNumberingAfterBreak="0">
    <w:nsid w:val="437472D8"/>
    <w:multiLevelType w:val="hybridMultilevel"/>
    <w:tmpl w:val="53BE1472"/>
    <w:lvl w:ilvl="0" w:tplc="5B8C6822">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B8D0B1B"/>
    <w:multiLevelType w:val="hybridMultilevel"/>
    <w:tmpl w:val="537E7474"/>
    <w:lvl w:ilvl="0" w:tplc="5B8C6822">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454976865">
    <w:abstractNumId w:val="5"/>
  </w:num>
  <w:num w:numId="2" w16cid:durableId="591281643">
    <w:abstractNumId w:val="1"/>
  </w:num>
  <w:num w:numId="3" w16cid:durableId="720784638">
    <w:abstractNumId w:val="3"/>
  </w:num>
  <w:num w:numId="4" w16cid:durableId="1492018425">
    <w:abstractNumId w:val="2"/>
  </w:num>
  <w:num w:numId="5" w16cid:durableId="15355142">
    <w:abstractNumId w:val="0"/>
  </w:num>
  <w:num w:numId="6" w16cid:durableId="2085295862">
    <w:abstractNumId w:val="8"/>
  </w:num>
  <w:num w:numId="7" w16cid:durableId="1657999891">
    <w:abstractNumId w:val="7"/>
  </w:num>
  <w:num w:numId="8" w16cid:durableId="1445274207">
    <w:abstractNumId w:val="4"/>
  </w:num>
  <w:num w:numId="9" w16cid:durableId="1282343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0A"/>
    <w:rsid w:val="00004837"/>
    <w:rsid w:val="00006DA5"/>
    <w:rsid w:val="00011954"/>
    <w:rsid w:val="00013D0D"/>
    <w:rsid w:val="00017B0B"/>
    <w:rsid w:val="0003096A"/>
    <w:rsid w:val="00036B60"/>
    <w:rsid w:val="00055E4C"/>
    <w:rsid w:val="00072E7E"/>
    <w:rsid w:val="000A01B7"/>
    <w:rsid w:val="000C7222"/>
    <w:rsid w:val="000E7C14"/>
    <w:rsid w:val="000F377E"/>
    <w:rsid w:val="00105FDD"/>
    <w:rsid w:val="0012484F"/>
    <w:rsid w:val="00143CFF"/>
    <w:rsid w:val="00143F36"/>
    <w:rsid w:val="00145622"/>
    <w:rsid w:val="00152BA5"/>
    <w:rsid w:val="0016102A"/>
    <w:rsid w:val="0016162C"/>
    <w:rsid w:val="00165B80"/>
    <w:rsid w:val="00166673"/>
    <w:rsid w:val="00174957"/>
    <w:rsid w:val="00181AAE"/>
    <w:rsid w:val="00193D81"/>
    <w:rsid w:val="001A42F5"/>
    <w:rsid w:val="001A6BD0"/>
    <w:rsid w:val="001B0DB8"/>
    <w:rsid w:val="001C288A"/>
    <w:rsid w:val="001E6C6C"/>
    <w:rsid w:val="001F5B6C"/>
    <w:rsid w:val="002150E3"/>
    <w:rsid w:val="00257A9C"/>
    <w:rsid w:val="00263EA4"/>
    <w:rsid w:val="00264A58"/>
    <w:rsid w:val="00265802"/>
    <w:rsid w:val="002A3E9A"/>
    <w:rsid w:val="002A7B4E"/>
    <w:rsid w:val="002C27C6"/>
    <w:rsid w:val="002C4F25"/>
    <w:rsid w:val="002C6438"/>
    <w:rsid w:val="002C7AE4"/>
    <w:rsid w:val="002D4455"/>
    <w:rsid w:val="002D6F95"/>
    <w:rsid w:val="002F7CA4"/>
    <w:rsid w:val="00312D48"/>
    <w:rsid w:val="00314D12"/>
    <w:rsid w:val="00315CE6"/>
    <w:rsid w:val="0032264C"/>
    <w:rsid w:val="003650AB"/>
    <w:rsid w:val="003A1331"/>
    <w:rsid w:val="003A24A7"/>
    <w:rsid w:val="003C6648"/>
    <w:rsid w:val="003D0D6A"/>
    <w:rsid w:val="003D2E8A"/>
    <w:rsid w:val="003D5684"/>
    <w:rsid w:val="003E634C"/>
    <w:rsid w:val="00401889"/>
    <w:rsid w:val="004159E5"/>
    <w:rsid w:val="004214D1"/>
    <w:rsid w:val="00447580"/>
    <w:rsid w:val="00451094"/>
    <w:rsid w:val="00487027"/>
    <w:rsid w:val="00487583"/>
    <w:rsid w:val="004B632D"/>
    <w:rsid w:val="004C0966"/>
    <w:rsid w:val="004D23D5"/>
    <w:rsid w:val="004E0C16"/>
    <w:rsid w:val="004E47AC"/>
    <w:rsid w:val="004E6E6A"/>
    <w:rsid w:val="00520C06"/>
    <w:rsid w:val="00523867"/>
    <w:rsid w:val="00536D0A"/>
    <w:rsid w:val="00556919"/>
    <w:rsid w:val="00574359"/>
    <w:rsid w:val="00575378"/>
    <w:rsid w:val="005845EF"/>
    <w:rsid w:val="005D015E"/>
    <w:rsid w:val="005E19A1"/>
    <w:rsid w:val="00601CB6"/>
    <w:rsid w:val="0060355A"/>
    <w:rsid w:val="006133DB"/>
    <w:rsid w:val="00614DFA"/>
    <w:rsid w:val="00625F2E"/>
    <w:rsid w:val="00637244"/>
    <w:rsid w:val="00643FC8"/>
    <w:rsid w:val="00681E6C"/>
    <w:rsid w:val="0068554B"/>
    <w:rsid w:val="00692E25"/>
    <w:rsid w:val="00696EE2"/>
    <w:rsid w:val="00697E92"/>
    <w:rsid w:val="006B6624"/>
    <w:rsid w:val="006C5A32"/>
    <w:rsid w:val="006D2CE6"/>
    <w:rsid w:val="006F2E39"/>
    <w:rsid w:val="00704A9D"/>
    <w:rsid w:val="00713A64"/>
    <w:rsid w:val="00714F4C"/>
    <w:rsid w:val="00717127"/>
    <w:rsid w:val="00734317"/>
    <w:rsid w:val="007471A8"/>
    <w:rsid w:val="0076288A"/>
    <w:rsid w:val="0077171B"/>
    <w:rsid w:val="00775CEA"/>
    <w:rsid w:val="007768FD"/>
    <w:rsid w:val="0079240A"/>
    <w:rsid w:val="007A1001"/>
    <w:rsid w:val="007C3037"/>
    <w:rsid w:val="007D5CB1"/>
    <w:rsid w:val="007E2EC1"/>
    <w:rsid w:val="007F69FA"/>
    <w:rsid w:val="007F70E9"/>
    <w:rsid w:val="008062A8"/>
    <w:rsid w:val="00817DAE"/>
    <w:rsid w:val="00821C90"/>
    <w:rsid w:val="00823108"/>
    <w:rsid w:val="00840A55"/>
    <w:rsid w:val="00881622"/>
    <w:rsid w:val="008A04FE"/>
    <w:rsid w:val="008A7E4D"/>
    <w:rsid w:val="008C1DE8"/>
    <w:rsid w:val="008C7666"/>
    <w:rsid w:val="008D22C3"/>
    <w:rsid w:val="008D44CA"/>
    <w:rsid w:val="008E2796"/>
    <w:rsid w:val="008E5963"/>
    <w:rsid w:val="008E6AC8"/>
    <w:rsid w:val="008F719B"/>
    <w:rsid w:val="00901F54"/>
    <w:rsid w:val="009036BA"/>
    <w:rsid w:val="00906358"/>
    <w:rsid w:val="00907553"/>
    <w:rsid w:val="00910C1C"/>
    <w:rsid w:val="00917F50"/>
    <w:rsid w:val="009341F8"/>
    <w:rsid w:val="00936DA6"/>
    <w:rsid w:val="009370DD"/>
    <w:rsid w:val="00946C2A"/>
    <w:rsid w:val="009534D5"/>
    <w:rsid w:val="0096289D"/>
    <w:rsid w:val="00964EE9"/>
    <w:rsid w:val="00984BD9"/>
    <w:rsid w:val="00984F83"/>
    <w:rsid w:val="009B2DD7"/>
    <w:rsid w:val="009B56C5"/>
    <w:rsid w:val="009E210D"/>
    <w:rsid w:val="00A03962"/>
    <w:rsid w:val="00A15D94"/>
    <w:rsid w:val="00A240C9"/>
    <w:rsid w:val="00A325C0"/>
    <w:rsid w:val="00A62C53"/>
    <w:rsid w:val="00A708A9"/>
    <w:rsid w:val="00A72A83"/>
    <w:rsid w:val="00A85F19"/>
    <w:rsid w:val="00A9497D"/>
    <w:rsid w:val="00AB4740"/>
    <w:rsid w:val="00AC726E"/>
    <w:rsid w:val="00AD2457"/>
    <w:rsid w:val="00AF1BBC"/>
    <w:rsid w:val="00AF2A47"/>
    <w:rsid w:val="00B062B2"/>
    <w:rsid w:val="00B47B46"/>
    <w:rsid w:val="00B5151A"/>
    <w:rsid w:val="00B516FA"/>
    <w:rsid w:val="00B579EE"/>
    <w:rsid w:val="00B65D1C"/>
    <w:rsid w:val="00B925FE"/>
    <w:rsid w:val="00BA3AF0"/>
    <w:rsid w:val="00BB14A2"/>
    <w:rsid w:val="00BC0CFC"/>
    <w:rsid w:val="00BC4A1B"/>
    <w:rsid w:val="00BF3C3E"/>
    <w:rsid w:val="00BF621A"/>
    <w:rsid w:val="00C12D8E"/>
    <w:rsid w:val="00C15FB6"/>
    <w:rsid w:val="00C23D3E"/>
    <w:rsid w:val="00C321D0"/>
    <w:rsid w:val="00C3652A"/>
    <w:rsid w:val="00C67838"/>
    <w:rsid w:val="00C74E84"/>
    <w:rsid w:val="00C939BA"/>
    <w:rsid w:val="00CA49AF"/>
    <w:rsid w:val="00CD7886"/>
    <w:rsid w:val="00CE30CF"/>
    <w:rsid w:val="00D0787E"/>
    <w:rsid w:val="00D10DBE"/>
    <w:rsid w:val="00D113C6"/>
    <w:rsid w:val="00D30C42"/>
    <w:rsid w:val="00D4196E"/>
    <w:rsid w:val="00D61825"/>
    <w:rsid w:val="00D626C8"/>
    <w:rsid w:val="00D67B00"/>
    <w:rsid w:val="00D86EB0"/>
    <w:rsid w:val="00DB00E6"/>
    <w:rsid w:val="00DC274D"/>
    <w:rsid w:val="00DC4543"/>
    <w:rsid w:val="00DC7841"/>
    <w:rsid w:val="00DE3780"/>
    <w:rsid w:val="00E044B8"/>
    <w:rsid w:val="00E44314"/>
    <w:rsid w:val="00E64745"/>
    <w:rsid w:val="00E64DFE"/>
    <w:rsid w:val="00E75EF9"/>
    <w:rsid w:val="00E76169"/>
    <w:rsid w:val="00E81477"/>
    <w:rsid w:val="00E875D7"/>
    <w:rsid w:val="00E9488F"/>
    <w:rsid w:val="00EA6ADB"/>
    <w:rsid w:val="00EB6252"/>
    <w:rsid w:val="00EB79D8"/>
    <w:rsid w:val="00EC274A"/>
    <w:rsid w:val="00EC4DDF"/>
    <w:rsid w:val="00EC684A"/>
    <w:rsid w:val="00ED16E3"/>
    <w:rsid w:val="00F0594A"/>
    <w:rsid w:val="00F20E94"/>
    <w:rsid w:val="00F23308"/>
    <w:rsid w:val="00F236AF"/>
    <w:rsid w:val="00F312FB"/>
    <w:rsid w:val="00F4384C"/>
    <w:rsid w:val="00F71ED3"/>
    <w:rsid w:val="00F747C2"/>
    <w:rsid w:val="00F76A35"/>
    <w:rsid w:val="00F76CF3"/>
    <w:rsid w:val="00F774FC"/>
    <w:rsid w:val="00F91553"/>
    <w:rsid w:val="00F96A6B"/>
    <w:rsid w:val="00FA27D3"/>
    <w:rsid w:val="00FA5311"/>
    <w:rsid w:val="00FB2FA6"/>
    <w:rsid w:val="00FB7BE9"/>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styleId="ac">
    <w:name w:val="Title"/>
    <w:basedOn w:val="a"/>
    <w:next w:val="a"/>
    <w:link w:val="ad"/>
    <w:qFormat/>
    <w:rsid w:val="00006DA5"/>
    <w:pPr>
      <w:keepNext/>
      <w:keepLines/>
      <w:spacing w:before="480" w:after="120"/>
    </w:pPr>
    <w:rPr>
      <w:rFonts w:ascii="Calibri" w:eastAsia="Calibri" w:hAnsi="Calibri" w:cs="Calibri"/>
      <w:b/>
      <w:sz w:val="72"/>
      <w:szCs w:val="72"/>
      <w:lang w:eastAsia="ru-RU"/>
    </w:rPr>
  </w:style>
  <w:style w:type="character" w:customStyle="1" w:styleId="ad">
    <w:name w:val="Назва Знак"/>
    <w:basedOn w:val="a0"/>
    <w:link w:val="ac"/>
    <w:rsid w:val="00006DA5"/>
    <w:rPr>
      <w:rFonts w:ascii="Calibri" w:eastAsia="Calibri" w:hAnsi="Calibri" w:cs="Calibri"/>
      <w:b/>
      <w:sz w:val="72"/>
      <w:szCs w:val="72"/>
      <w:lang w:eastAsia="ru-RU"/>
    </w:rPr>
  </w:style>
  <w:style w:type="character" w:styleId="ae">
    <w:name w:val="Unresolved Mention"/>
    <w:basedOn w:val="a0"/>
    <w:uiPriority w:val="99"/>
    <w:semiHidden/>
    <w:unhideWhenUsed/>
    <w:rsid w:val="003E634C"/>
    <w:rPr>
      <w:color w:val="605E5C"/>
      <w:shd w:val="clear" w:color="auto" w:fill="E1DFDD"/>
    </w:rPr>
  </w:style>
  <w:style w:type="character" w:customStyle="1" w:styleId="rvts46">
    <w:name w:val="rvts46"/>
    <w:basedOn w:val="a0"/>
    <w:rsid w:val="00FB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47867">
      <w:bodyDiv w:val="1"/>
      <w:marLeft w:val="0"/>
      <w:marRight w:val="0"/>
      <w:marTop w:val="0"/>
      <w:marBottom w:val="0"/>
      <w:divBdr>
        <w:top w:val="none" w:sz="0" w:space="0" w:color="auto"/>
        <w:left w:val="none" w:sz="0" w:space="0" w:color="auto"/>
        <w:bottom w:val="none" w:sz="0" w:space="0" w:color="auto"/>
        <w:right w:val="none" w:sz="0" w:space="0" w:color="auto"/>
      </w:divBdr>
    </w:div>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esa@sqe.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63CD-A71A-4846-93F7-C4EA107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4849</Words>
  <Characters>2764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User</cp:lastModifiedBy>
  <cp:revision>4</cp:revision>
  <cp:lastPrinted>2024-03-21T13:19:00Z</cp:lastPrinted>
  <dcterms:created xsi:type="dcterms:W3CDTF">2024-03-21T13:20:00Z</dcterms:created>
  <dcterms:modified xsi:type="dcterms:W3CDTF">2024-03-21T13:23:00Z</dcterms:modified>
</cp:coreProperties>
</file>