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49DF0B4E" w:rsidR="00314D12" w:rsidRPr="000C7222" w:rsidRDefault="00006DA5" w:rsidP="000C7222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  <w:r w:rsidR="0043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-юрисконсульт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 служби якості освіти у Харківській області</w:t>
            </w:r>
          </w:p>
        </w:tc>
      </w:tr>
      <w:tr w:rsidR="004361B2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4361B2" w:rsidRPr="00BF621A" w:rsidRDefault="004361B2" w:rsidP="004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EA4788" w14:textId="77777777" w:rsidR="004361B2" w:rsidRPr="00470533" w:rsidRDefault="004361B2" w:rsidP="004361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1. </w:t>
            </w:r>
            <w:r w:rsidRPr="00470533">
              <w:rPr>
                <w:sz w:val="24"/>
                <w:szCs w:val="24"/>
              </w:rPr>
              <w:t>Здійснення юридично-правового супроводу інституційного аудиту закладів освіти, планових та позапланових заходів державного нагляду (контролю) щодо дотримання закладами освіти вимог законодавства про освіту.</w:t>
            </w:r>
          </w:p>
          <w:p w14:paraId="0DC701E7" w14:textId="77777777" w:rsidR="004361B2" w:rsidRPr="00470533" w:rsidRDefault="004361B2" w:rsidP="004361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2. </w:t>
            </w:r>
            <w:r w:rsidRPr="00470533">
              <w:rPr>
                <w:sz w:val="24"/>
                <w:szCs w:val="24"/>
              </w:rPr>
              <w:t>Організація претензійно-позовної роботи та представлення інтересів управління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70533">
              <w:rPr>
                <w:bCs/>
                <w:color w:val="000000"/>
                <w:sz w:val="24"/>
                <w:szCs w:val="24"/>
              </w:rPr>
              <w:t>Державної служби якості освіти у Харківській області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D4B13"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470533">
              <w:rPr>
                <w:sz w:val="24"/>
                <w:szCs w:val="24"/>
              </w:rPr>
              <w:t xml:space="preserve"> Служби</w:t>
            </w:r>
            <w:r>
              <w:rPr>
                <w:sz w:val="24"/>
                <w:szCs w:val="24"/>
                <w:lang w:val="ru-RU"/>
              </w:rPr>
              <w:t>)</w:t>
            </w:r>
            <w:r w:rsidRPr="00470533">
              <w:rPr>
                <w:sz w:val="24"/>
                <w:szCs w:val="24"/>
              </w:rPr>
              <w:t xml:space="preserve"> в судах, органах виконавчої влади, органах місцевого самоврядування, підприємствах, установах і організаціях незалежно від форм власності і господарювання.</w:t>
            </w:r>
          </w:p>
          <w:p w14:paraId="26A0B810" w14:textId="77777777" w:rsidR="004361B2" w:rsidRPr="00470533" w:rsidRDefault="004361B2" w:rsidP="004361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3. </w:t>
            </w:r>
            <w:r w:rsidRPr="00470533">
              <w:rPr>
                <w:sz w:val="24"/>
                <w:szCs w:val="24"/>
              </w:rPr>
              <w:t>Перевірка на відповідність законодавству проектів наказів та інших актів, що подаються на підпис начальнику управління Служби, їх погодження (візування).</w:t>
            </w:r>
          </w:p>
          <w:p w14:paraId="7EC1F9AD" w14:textId="77777777" w:rsidR="004361B2" w:rsidRPr="00470533" w:rsidRDefault="004361B2" w:rsidP="004361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4. </w:t>
            </w:r>
            <w:r w:rsidRPr="00470533">
              <w:rPr>
                <w:sz w:val="24"/>
                <w:szCs w:val="24"/>
              </w:rPr>
              <w:t>Розробка, участь у розроб</w:t>
            </w:r>
            <w:r>
              <w:rPr>
                <w:sz w:val="24"/>
                <w:szCs w:val="24"/>
              </w:rPr>
              <w:t>ці про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spellStart"/>
            <w:r w:rsidRPr="00470533">
              <w:rPr>
                <w:sz w:val="24"/>
                <w:szCs w:val="24"/>
              </w:rPr>
              <w:t>ктів</w:t>
            </w:r>
            <w:proofErr w:type="spellEnd"/>
            <w:r>
              <w:rPr>
                <w:sz w:val="24"/>
                <w:szCs w:val="24"/>
              </w:rPr>
              <w:t xml:space="preserve"> наказів </w:t>
            </w:r>
            <w:r w:rsidRPr="00470533">
              <w:rPr>
                <w:sz w:val="24"/>
                <w:szCs w:val="24"/>
              </w:rPr>
              <w:t>та інших актів з питань, що нал</w:t>
            </w:r>
            <w:r>
              <w:rPr>
                <w:sz w:val="24"/>
                <w:szCs w:val="24"/>
              </w:rPr>
              <w:t>ежать до компетенції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72946711" w14:textId="77777777" w:rsidR="004361B2" w:rsidRPr="00470533" w:rsidRDefault="004361B2" w:rsidP="004361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5. </w:t>
            </w:r>
            <w:r w:rsidRPr="00470533">
              <w:rPr>
                <w:sz w:val="24"/>
                <w:szCs w:val="24"/>
                <w:lang w:eastAsia="uk-UA"/>
              </w:rPr>
              <w:t>Узагальнення практики застосування законодавства з питань, що належать до компетенції управління Служби, підготовка та</w:t>
            </w:r>
            <w:r w:rsidRPr="00470533">
              <w:rPr>
                <w:color w:val="000000"/>
                <w:sz w:val="24"/>
                <w:szCs w:val="24"/>
                <w:lang w:eastAsia="uk-UA"/>
              </w:rPr>
              <w:t xml:space="preserve"> подання в установленому порядку пропозицій щодо його вдосконалення</w:t>
            </w:r>
            <w:bookmarkStart w:id="1" w:name="n26"/>
            <w:bookmarkEnd w:id="1"/>
            <w:r w:rsidRPr="00470533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4242F5E1" w14:textId="77777777" w:rsidR="004361B2" w:rsidRPr="00470533" w:rsidRDefault="004361B2" w:rsidP="004361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color w:val="000000"/>
                <w:sz w:val="24"/>
                <w:szCs w:val="24"/>
                <w:lang w:val="ru-RU" w:eastAsia="uk-UA"/>
              </w:rPr>
              <w:t xml:space="preserve">6. </w:t>
            </w:r>
            <w:r w:rsidRPr="00470533">
              <w:rPr>
                <w:sz w:val="24"/>
                <w:szCs w:val="24"/>
              </w:rPr>
              <w:t>Організація роботи, пов’язаної з укладенням договорів (контрактів), участь у їх підготовці та здійсненні заходів, спрямованих на виконання договірних зобов’язань.</w:t>
            </w:r>
          </w:p>
          <w:p w14:paraId="1DDF9893" w14:textId="77777777" w:rsidR="004361B2" w:rsidRPr="00470533" w:rsidRDefault="004361B2" w:rsidP="004361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7. </w:t>
            </w:r>
            <w:r>
              <w:rPr>
                <w:sz w:val="24"/>
                <w:szCs w:val="24"/>
                <w:shd w:val="clear" w:color="auto" w:fill="FFFFFF"/>
              </w:rPr>
              <w:t>Підготовка про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е</w:t>
            </w:r>
            <w:proofErr w:type="spellStart"/>
            <w:r w:rsidRPr="00470533">
              <w:rPr>
                <w:sz w:val="24"/>
                <w:szCs w:val="24"/>
                <w:shd w:val="clear" w:color="auto" w:fill="FFFFFF"/>
              </w:rPr>
              <w:t>ктів</w:t>
            </w:r>
            <w:proofErr w:type="spellEnd"/>
            <w:r w:rsidRPr="00470533">
              <w:rPr>
                <w:sz w:val="24"/>
                <w:szCs w:val="24"/>
                <w:shd w:val="clear" w:color="auto" w:fill="FFFFFF"/>
              </w:rPr>
              <w:t xml:space="preserve"> відповідей за результатами розгляду звернень (запитів) громадян, народних депутатів України, </w:t>
            </w:r>
            <w:r w:rsidRPr="00470533">
              <w:rPr>
                <w:sz w:val="24"/>
                <w:szCs w:val="24"/>
              </w:rPr>
              <w:t>органів виконавчої влади, органів місцевого самоврядування, підприємств, установ, організацій.</w:t>
            </w:r>
          </w:p>
          <w:p w14:paraId="25ECFF18" w14:textId="77777777" w:rsidR="004361B2" w:rsidRPr="00470533" w:rsidRDefault="004361B2" w:rsidP="004361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8. </w:t>
            </w:r>
            <w:r w:rsidRPr="00470533">
              <w:rPr>
                <w:sz w:val="24"/>
                <w:szCs w:val="24"/>
              </w:rPr>
              <w:t>Сприяння правильному застосуванню актів законодавства про працю, подання в разі невиконання або порушення їх вимог письмових висновків з пропозиціями щодо усунення таких порушень.</w:t>
            </w:r>
          </w:p>
          <w:p w14:paraId="1002FE55" w14:textId="77777777" w:rsidR="004361B2" w:rsidRPr="00470533" w:rsidRDefault="004361B2" w:rsidP="004361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9. </w:t>
            </w:r>
            <w:r w:rsidRPr="00470533">
              <w:rPr>
                <w:sz w:val="24"/>
                <w:szCs w:val="24"/>
              </w:rPr>
              <w:t>Здійснення заходів, спрямованих на підвищення рівня правових знань працівників управління Служби.</w:t>
            </w:r>
          </w:p>
          <w:p w14:paraId="15198022" w14:textId="5DE3C8B6" w:rsidR="004361B2" w:rsidRPr="00DB00E6" w:rsidRDefault="004361B2" w:rsidP="00EA0899">
            <w:pPr>
              <w:shd w:val="clear" w:color="auto" w:fill="FFFFFF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B40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B40455">
              <w:rPr>
                <w:rFonts w:ascii="Times New Roman" w:hAnsi="Times New Roman" w:cs="Times New Roman"/>
                <w:sz w:val="24"/>
                <w:szCs w:val="24"/>
              </w:rPr>
              <w:t>Дотримання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та пожежної безпеки.</w:t>
            </w:r>
          </w:p>
        </w:tc>
      </w:tr>
      <w:tr w:rsidR="004361B2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4361B2" w:rsidRPr="00E9488F" w:rsidRDefault="004361B2" w:rsidP="00436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6EF32CF" w:rsidR="004361B2" w:rsidRPr="004F682F" w:rsidRDefault="004361B2" w:rsidP="004361B2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3B215B">
              <w:t>13633</w:t>
            </w:r>
            <w:r w:rsidR="00304D70">
              <w:t>,00</w:t>
            </w:r>
            <w:r>
              <w:t xml:space="preserve"> </w:t>
            </w:r>
            <w:r w:rsidRPr="004F682F">
              <w:t>грн.,</w:t>
            </w:r>
          </w:p>
          <w:p w14:paraId="3CA15AA5" w14:textId="4B7D2BF5" w:rsidR="004361B2" w:rsidRPr="006D5727" w:rsidRDefault="006D5727" w:rsidP="006D5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3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надбавка за вислугу років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передбачена абзацом другим пункту</w:t>
            </w:r>
            <w:r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 «</w:t>
            </w:r>
            <w:r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Прикінцев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положення»</w:t>
            </w:r>
            <w:r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України «Про Державний бюджет України на 2024 рік»  від 09.11.2023 № 3460-IX,</w:t>
            </w:r>
          </w:p>
          <w:p w14:paraId="4E32D343" w14:textId="3392DD1D" w:rsidR="004361B2" w:rsidRPr="007471A8" w:rsidRDefault="004361B2" w:rsidP="006D5727">
            <w:pPr>
              <w:pStyle w:val="rvps14"/>
              <w:spacing w:before="0" w:beforeAutospacing="0" w:after="0" w:afterAutospacing="0"/>
              <w:ind w:left="143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4361B2" w:rsidRPr="00314D12" w14:paraId="31622450" w14:textId="77777777" w:rsidTr="00006DA5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4361B2" w:rsidRPr="00910C1C" w:rsidRDefault="004361B2" w:rsidP="004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4361B2" w:rsidRPr="007471A8" w:rsidRDefault="004361B2" w:rsidP="004361B2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6007F4" w:rsidRPr="00314D12" w14:paraId="23F6005C" w14:textId="77777777" w:rsidTr="00006DA5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6007F4" w:rsidRPr="00DE3780" w:rsidRDefault="006007F4" w:rsidP="006007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A56976" w14:textId="77777777" w:rsidR="006007F4" w:rsidRPr="00CB22F5" w:rsidRDefault="006007F4" w:rsidP="0060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5ACBC1C9" w14:textId="77777777" w:rsidR="006007F4" w:rsidRPr="00CB22F5" w:rsidRDefault="006007F4" w:rsidP="0060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автобіографія із зазначенням у ній відомостей щодо працюючих близьких йому осіб в органі;</w:t>
            </w:r>
          </w:p>
          <w:p w14:paraId="55D627D7" w14:textId="77777777" w:rsidR="006007F4" w:rsidRPr="00CB22F5" w:rsidRDefault="006007F4" w:rsidP="0060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14:paraId="13C34B8F" w14:textId="77777777" w:rsidR="006007F4" w:rsidRPr="00CB22F5" w:rsidRDefault="006007F4" w:rsidP="0060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копія паспорта;</w:t>
            </w:r>
          </w:p>
          <w:p w14:paraId="4636685E" w14:textId="77777777" w:rsidR="006007F4" w:rsidRPr="00CB22F5" w:rsidRDefault="006007F4" w:rsidP="0060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копії документів про освіту  з додатками;</w:t>
            </w:r>
          </w:p>
          <w:p w14:paraId="304EB990" w14:textId="77777777" w:rsidR="006007F4" w:rsidRPr="00CB22F5" w:rsidRDefault="006007F4" w:rsidP="0060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копія трудової книжки;</w:t>
            </w:r>
          </w:p>
          <w:p w14:paraId="573193DD" w14:textId="77777777" w:rsidR="006007F4" w:rsidRDefault="006007F4" w:rsidP="0060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 копія військового кви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(для військовозобов’язаних);</w:t>
            </w:r>
          </w:p>
          <w:p w14:paraId="24027B39" w14:textId="77777777" w:rsidR="006007F4" w:rsidRDefault="006007F4" w:rsidP="006007F4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8) копія реєстраційного номеру картки обліку платника податків;</w:t>
            </w:r>
          </w:p>
          <w:p w14:paraId="0E3E0FCE" w14:textId="77777777" w:rsidR="006007F4" w:rsidRDefault="006007F4" w:rsidP="006007F4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9) копія</w:t>
            </w:r>
            <w:r w:rsidRPr="00ED618E">
              <w:rPr>
                <w:sz w:val="24"/>
                <w:szCs w:val="24"/>
              </w:rPr>
              <w:t xml:space="preserve"> довідки про резу</w:t>
            </w:r>
            <w:r>
              <w:rPr>
                <w:sz w:val="24"/>
                <w:szCs w:val="24"/>
              </w:rPr>
              <w:t xml:space="preserve">льтати перевірки, передбаченої </w:t>
            </w:r>
            <w:r w:rsidRPr="00ED618E">
              <w:rPr>
                <w:sz w:val="24"/>
                <w:szCs w:val="24"/>
              </w:rPr>
              <w:t>Законом України «Про очищення влади» (за наявності);</w:t>
            </w:r>
          </w:p>
          <w:p w14:paraId="7DF0F9FE" w14:textId="77777777" w:rsidR="006007F4" w:rsidRPr="00A72A83" w:rsidRDefault="006007F4" w:rsidP="006007F4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10)</w:t>
            </w:r>
            <w:r>
              <w:t xml:space="preserve"> </w:t>
            </w:r>
            <w:r w:rsidRPr="00272AE0">
              <w:rPr>
                <w:sz w:val="24"/>
                <w:szCs w:val="24"/>
              </w:rPr>
              <w:t>інформацію про підтвердження подання декларації особи, уповноваженої на виконання функцій держави або м</w:t>
            </w:r>
            <w:r>
              <w:rPr>
                <w:sz w:val="24"/>
                <w:szCs w:val="24"/>
              </w:rPr>
              <w:t>ісцевого самоврядування, за 2023</w:t>
            </w:r>
            <w:r w:rsidRPr="00272AE0">
              <w:rPr>
                <w:sz w:val="24"/>
                <w:szCs w:val="24"/>
              </w:rPr>
              <w:t xml:space="preserve"> рік, заповненої на офіційному </w:t>
            </w:r>
            <w:proofErr w:type="spellStart"/>
            <w:r w:rsidRPr="00272AE0">
              <w:rPr>
                <w:sz w:val="24"/>
                <w:szCs w:val="24"/>
              </w:rPr>
              <w:t>вебсайті</w:t>
            </w:r>
            <w:proofErr w:type="spellEnd"/>
            <w:r w:rsidRPr="00272AE0">
              <w:rPr>
                <w:sz w:val="24"/>
                <w:szCs w:val="24"/>
              </w:rPr>
              <w:t xml:space="preserve"> Національного агентства з питань </w:t>
            </w:r>
            <w:r w:rsidRPr="00AA5C9F">
              <w:rPr>
                <w:sz w:val="24"/>
                <w:szCs w:val="24"/>
              </w:rPr>
              <w:t>запобігання</w:t>
            </w:r>
            <w:r w:rsidRPr="00272AE0">
              <w:rPr>
                <w:sz w:val="24"/>
                <w:szCs w:val="24"/>
              </w:rPr>
              <w:t xml:space="preserve"> корупції.</w:t>
            </w:r>
          </w:p>
          <w:p w14:paraId="20B39344" w14:textId="77777777" w:rsidR="006007F4" w:rsidRPr="004B632D" w:rsidRDefault="006007F4" w:rsidP="006007F4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24255346" w14:textId="77777777" w:rsidR="006007F4" w:rsidRDefault="006007F4" w:rsidP="006007F4">
            <w:pPr>
              <w:pStyle w:val="a7"/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B2FA6">
              <w:rPr>
                <w:sz w:val="24"/>
                <w:szCs w:val="24"/>
              </w:rPr>
              <w:t xml:space="preserve">     Документи приймаються до </w:t>
            </w:r>
            <w:r w:rsidRPr="008C1D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C288A">
              <w:rPr>
                <w:sz w:val="24"/>
                <w:szCs w:val="24"/>
                <w:vertAlign w:val="superscript"/>
              </w:rPr>
              <w:t>30</w:t>
            </w:r>
            <w:r w:rsidRPr="00685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 лютого</w:t>
            </w:r>
            <w:r w:rsidRPr="00FB2FA6">
              <w:rPr>
                <w:sz w:val="24"/>
                <w:szCs w:val="24"/>
              </w:rPr>
              <w:t xml:space="preserve"> </w:t>
            </w:r>
            <w:r w:rsidRPr="00FB2FA6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4</w:t>
            </w:r>
            <w:r w:rsidRPr="00FB2FA6">
              <w:rPr>
                <w:sz w:val="24"/>
                <w:szCs w:val="24"/>
              </w:rPr>
              <w:t xml:space="preserve"> року (включно) шляхом надсилання на електронну адресу</w:t>
            </w:r>
            <w:r>
              <w:rPr>
                <w:sz w:val="24"/>
                <w:szCs w:val="24"/>
              </w:rPr>
              <w:t xml:space="preserve">: </w:t>
            </w:r>
            <w:r w:rsidRPr="00F833A4">
              <w:rPr>
                <w:sz w:val="24"/>
                <w:szCs w:val="24"/>
                <w:shd w:val="clear" w:color="auto" w:fill="FFFFFF"/>
                <w:lang w:eastAsia="en-US"/>
              </w:rPr>
              <w:t>kharkiv@sqe.gov.ua</w:t>
            </w:r>
            <w:r>
              <w:t xml:space="preserve"> </w:t>
            </w:r>
          </w:p>
          <w:p w14:paraId="42A4362F" w14:textId="30BF7966" w:rsidR="006007F4" w:rsidRPr="006007F4" w:rsidRDefault="006007F4" w:rsidP="006007F4">
            <w:pPr>
              <w:ind w:left="142" w:right="165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головного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                    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+38 0502988099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6007F4" w:rsidRPr="00E875D7" w:rsidRDefault="006007F4" w:rsidP="006007F4">
            <w:pPr>
              <w:ind w:left="142" w:right="165"/>
              <w:jc w:val="both"/>
              <w:rPr>
                <w:sz w:val="2"/>
                <w:szCs w:val="24"/>
              </w:rPr>
            </w:pPr>
          </w:p>
        </w:tc>
      </w:tr>
      <w:tr w:rsidR="006007F4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ABD245D" w:rsidR="006007F4" w:rsidRPr="000E7C14" w:rsidRDefault="006007F4" w:rsidP="006007F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6007F4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6007F4" w:rsidRPr="0096289D" w:rsidRDefault="006007F4" w:rsidP="006007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6007F4" w:rsidRPr="0096289D" w:rsidRDefault="006007F4" w:rsidP="006007F4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4523B4F9" w:rsidR="006007F4" w:rsidRPr="00D95864" w:rsidRDefault="006007F4" w:rsidP="006007F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5864">
              <w:rPr>
                <w:rFonts w:ascii="Times New Roman" w:hAnsi="Times New Roman" w:cs="Times New Roman"/>
                <w:sz w:val="24"/>
                <w:szCs w:val="24"/>
              </w:rPr>
              <w:t>вища освіта за освітнім ступенем не нижче бакалавра</w:t>
            </w:r>
            <w:r w:rsidR="00CA1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864">
              <w:rPr>
                <w:rFonts w:ascii="Times New Roman" w:hAnsi="Times New Roman" w:cs="Times New Roman"/>
                <w:sz w:val="24"/>
                <w:szCs w:val="24"/>
              </w:rPr>
              <w:t xml:space="preserve">молодшого бакалавра </w:t>
            </w:r>
            <w:r w:rsidR="00CA1EFB">
              <w:rPr>
                <w:rFonts w:ascii="Times New Roman" w:hAnsi="Times New Roman" w:cs="Times New Roman"/>
                <w:sz w:val="24"/>
                <w:szCs w:val="24"/>
              </w:rPr>
              <w:t>за напрямом освіти «Право»</w:t>
            </w:r>
          </w:p>
        </w:tc>
      </w:tr>
      <w:tr w:rsidR="006007F4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6007F4" w:rsidRPr="0096289D" w:rsidRDefault="006007F4" w:rsidP="006007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6007F4" w:rsidRPr="0096289D" w:rsidRDefault="006007F4" w:rsidP="006007F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B365C51" w:rsidR="006007F4" w:rsidRPr="00314D12" w:rsidRDefault="006007F4" w:rsidP="006007F4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6007F4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6007F4" w:rsidRPr="0096289D" w:rsidRDefault="006007F4" w:rsidP="006007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6007F4" w:rsidRPr="0096289D" w:rsidRDefault="006007F4" w:rsidP="006007F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6007F4" w:rsidRPr="00314D12" w:rsidRDefault="006007F4" w:rsidP="006007F4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6007F4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6007F4" w:rsidRPr="0096289D" w:rsidRDefault="006007F4" w:rsidP="006007F4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6007F4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6007F4" w:rsidRPr="0096289D" w:rsidRDefault="006007F4" w:rsidP="006007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6007F4" w:rsidRPr="0096289D" w:rsidRDefault="006007F4" w:rsidP="006007F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B0784" w14:textId="67A5B9CC" w:rsidR="006007F4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Конституці</w:t>
            </w:r>
            <w:r>
              <w:rPr>
                <w:lang w:val="uk-UA"/>
              </w:rPr>
              <w:t>я</w:t>
            </w:r>
            <w:r w:rsidRPr="00E1561A">
              <w:rPr>
                <w:lang w:val="uk-UA"/>
              </w:rPr>
              <w:t xml:space="preserve"> України;</w:t>
            </w:r>
          </w:p>
          <w:p w14:paraId="561C2E37" w14:textId="3772A415" w:rsidR="006007F4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Цивільн</w:t>
            </w:r>
            <w:r>
              <w:rPr>
                <w:lang w:val="uk-UA"/>
              </w:rPr>
              <w:t>ий</w:t>
            </w:r>
            <w:r w:rsidRPr="00E1561A">
              <w:rPr>
                <w:lang w:val="uk-UA"/>
              </w:rPr>
              <w:t xml:space="preserve"> процесуальн</w:t>
            </w:r>
            <w:r>
              <w:rPr>
                <w:lang w:val="uk-UA"/>
              </w:rPr>
              <w:t>ий</w:t>
            </w:r>
            <w:r w:rsidRPr="00E1561A">
              <w:rPr>
                <w:lang w:val="uk-UA"/>
              </w:rPr>
              <w:t xml:space="preserve"> кодексу; </w:t>
            </w:r>
          </w:p>
          <w:p w14:paraId="1225D6F7" w14:textId="7066D810" w:rsidR="006007F4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Господа</w:t>
            </w:r>
            <w:r>
              <w:rPr>
                <w:lang w:val="uk-UA"/>
              </w:rPr>
              <w:t xml:space="preserve">рський процесуальний кодекс; </w:t>
            </w:r>
          </w:p>
          <w:p w14:paraId="50B4732F" w14:textId="7E607EBF" w:rsidR="006007F4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Кодекс адміністративного судочинства України;</w:t>
            </w:r>
            <w:r>
              <w:rPr>
                <w:lang w:val="uk-UA"/>
              </w:rPr>
              <w:t xml:space="preserve"> </w:t>
            </w:r>
          </w:p>
          <w:p w14:paraId="35B3A76B" w14:textId="32FA26A6" w:rsidR="006007F4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Кодекс України про адміністративні правопорушення;</w:t>
            </w:r>
            <w:r>
              <w:rPr>
                <w:lang w:val="uk-UA"/>
              </w:rPr>
              <w:t xml:space="preserve"> </w:t>
            </w:r>
          </w:p>
          <w:p w14:paraId="482A8970" w14:textId="508C4E9B" w:rsidR="006007F4" w:rsidRPr="00E1561A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Кодекс законів про працю України;</w:t>
            </w:r>
          </w:p>
          <w:p w14:paraId="22E7782A" w14:textId="2D89201A" w:rsidR="006007F4" w:rsidRPr="00E1561A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Закон України «Про державну службу»;</w:t>
            </w:r>
          </w:p>
          <w:p w14:paraId="24F99B02" w14:textId="73140815" w:rsidR="006007F4" w:rsidRPr="00E1561A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Закон України «Про запобігання корупції»</w:t>
            </w:r>
            <w:r>
              <w:rPr>
                <w:lang w:val="uk-UA"/>
              </w:rPr>
              <w:t>;</w:t>
            </w:r>
          </w:p>
          <w:p w14:paraId="16BC549A" w14:textId="7D9BEBBB" w:rsidR="006007F4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Закон України «Про освіту»;</w:t>
            </w:r>
          </w:p>
          <w:p w14:paraId="06DA5711" w14:textId="77777777" w:rsidR="006007F4" w:rsidRPr="001E6C6C" w:rsidRDefault="006007F4" w:rsidP="006007F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014AD8DB" w14:textId="77777777" w:rsidR="006007F4" w:rsidRPr="001E6C6C" w:rsidRDefault="006007F4" w:rsidP="006007F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2F6E0D72" w14:textId="77777777" w:rsidR="006007F4" w:rsidRPr="001E6C6C" w:rsidRDefault="006007F4" w:rsidP="006007F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C06979F" w14:textId="77777777" w:rsidR="006007F4" w:rsidRPr="001E6C6C" w:rsidRDefault="006007F4" w:rsidP="006007F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13F37F80" w14:textId="77777777" w:rsidR="006007F4" w:rsidRPr="001E6C6C" w:rsidRDefault="006007F4" w:rsidP="006007F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7F6F0D54" w14:textId="77777777" w:rsidR="006007F4" w:rsidRPr="001E6C6C" w:rsidRDefault="006007F4" w:rsidP="006007F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625F3E12" w14:textId="77777777" w:rsidR="006007F4" w:rsidRPr="001E6C6C" w:rsidRDefault="006007F4" w:rsidP="006007F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19F64969" w14:textId="6B170CA6" w:rsidR="006007F4" w:rsidRPr="00E1561A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Закон України «Про основні засади держав</w:t>
            </w:r>
            <w:r>
              <w:rPr>
                <w:lang w:val="uk-UA"/>
              </w:rPr>
              <w:t xml:space="preserve">ного нагляду (контролю) у сфері </w:t>
            </w:r>
            <w:r w:rsidRPr="00E1561A">
              <w:rPr>
                <w:lang w:val="uk-UA"/>
              </w:rPr>
              <w:t>господарської діяльності»;</w:t>
            </w:r>
          </w:p>
          <w:p w14:paraId="186B0F73" w14:textId="1B1E8BB7" w:rsidR="006007F4" w:rsidRPr="00E1561A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Закон України «Про доступ до публічної інформації»;</w:t>
            </w:r>
          </w:p>
          <w:p w14:paraId="5E3C5B22" w14:textId="4F61DCB8" w:rsidR="006007F4" w:rsidRPr="00E1561A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lastRenderedPageBreak/>
              <w:t>Закон України «Про звернення громадян»;</w:t>
            </w:r>
          </w:p>
          <w:p w14:paraId="4C811592" w14:textId="11AD78A1" w:rsidR="006007F4" w:rsidRPr="00E1561A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Закон України «Про очищення влади»;</w:t>
            </w:r>
          </w:p>
          <w:p w14:paraId="0EBF7ADD" w14:textId="6D489B5A" w:rsidR="006007F4" w:rsidRDefault="006007F4" w:rsidP="006007F4">
            <w:pPr>
              <w:pStyle w:val="af0"/>
              <w:spacing w:before="0" w:beforeAutospacing="0" w:after="0" w:afterAutospacing="0"/>
              <w:ind w:left="142"/>
              <w:rPr>
                <w:lang w:val="uk-UA"/>
              </w:rPr>
            </w:pPr>
            <w:r w:rsidRPr="00E1561A">
              <w:rPr>
                <w:lang w:val="uk-UA"/>
              </w:rPr>
              <w:t>Закон України «Про засади запобігання та протидії дискримінації в Україні»</w:t>
            </w:r>
            <w:r>
              <w:rPr>
                <w:lang w:val="uk-UA"/>
              </w:rPr>
              <w:t>;</w:t>
            </w:r>
          </w:p>
          <w:p w14:paraId="62D921A9" w14:textId="77777777" w:rsidR="006007F4" w:rsidRPr="001E6C6C" w:rsidRDefault="006007F4" w:rsidP="006007F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70552829" w14:textId="421FF1F7" w:rsidR="006007F4" w:rsidRPr="00D95864" w:rsidRDefault="006007F4" w:rsidP="006007F4">
            <w:pPr>
              <w:pStyle w:val="af1"/>
              <w:ind w:left="142"/>
              <w:rPr>
                <w:lang w:eastAsia="ru-RU"/>
              </w:rPr>
            </w:pPr>
            <w:r w:rsidRPr="001E6C6C">
              <w:t>Поряд</w:t>
            </w:r>
            <w:r>
              <w:t>ок</w:t>
            </w:r>
            <w:r w:rsidRPr="001E6C6C">
              <w:t xml:space="preserve">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</w:t>
            </w:r>
            <w:r>
              <w:t xml:space="preserve"> (зі змінами)</w:t>
            </w:r>
            <w:r w:rsidRPr="001E6C6C">
              <w:t>.</w:t>
            </w:r>
          </w:p>
        </w:tc>
      </w:tr>
    </w:tbl>
    <w:p w14:paraId="6AE4B66F" w14:textId="1D89E875" w:rsidR="006D5727" w:rsidRPr="006007F4" w:rsidRDefault="006D5727" w:rsidP="006D572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210E95C" w14:textId="77777777" w:rsidR="006D5727" w:rsidRPr="00F65522" w:rsidRDefault="006D5727" w:rsidP="006D5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наявності, особа, яка претендує на зайняття вакантної посади, 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додатково подати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7DD53454" w14:textId="77777777" w:rsidR="006D5727" w:rsidRPr="00AA00CA" w:rsidRDefault="006D5727" w:rsidP="006D5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</w:rPr>
        <w:t>* Не розглядаються документи осіб, які відповідно до </w:t>
      </w:r>
      <w:hyperlink r:id="rId6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можуть вступити на державну службу.</w:t>
      </w:r>
    </w:p>
    <w:p w14:paraId="77456669" w14:textId="77777777" w:rsidR="006D5727" w:rsidRPr="00AA00CA" w:rsidRDefault="006D5727" w:rsidP="006D5727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14:paraId="6A74E8B9" w14:textId="77777777" w:rsidR="006D5727" w:rsidRPr="006D5727" w:rsidRDefault="006D572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D5727" w:rsidRPr="006D5727" w:rsidSect="001837EA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A580573"/>
    <w:multiLevelType w:val="hybridMultilevel"/>
    <w:tmpl w:val="00BECC74"/>
    <w:lvl w:ilvl="0" w:tplc="26723D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708527426">
    <w:abstractNumId w:val="4"/>
  </w:num>
  <w:num w:numId="2" w16cid:durableId="1899392836">
    <w:abstractNumId w:val="1"/>
  </w:num>
  <w:num w:numId="3" w16cid:durableId="2057660959">
    <w:abstractNumId w:val="3"/>
  </w:num>
  <w:num w:numId="4" w16cid:durableId="571240874">
    <w:abstractNumId w:val="2"/>
  </w:num>
  <w:num w:numId="5" w16cid:durableId="548490542">
    <w:abstractNumId w:val="0"/>
  </w:num>
  <w:num w:numId="6" w16cid:durableId="819689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5E4C"/>
    <w:rsid w:val="00067568"/>
    <w:rsid w:val="00072E7E"/>
    <w:rsid w:val="000C7222"/>
    <w:rsid w:val="000E7C14"/>
    <w:rsid w:val="000F377E"/>
    <w:rsid w:val="00105FDD"/>
    <w:rsid w:val="0012484F"/>
    <w:rsid w:val="00143CFF"/>
    <w:rsid w:val="00143F36"/>
    <w:rsid w:val="00152BA5"/>
    <w:rsid w:val="0016102A"/>
    <w:rsid w:val="00181AAE"/>
    <w:rsid w:val="001837EA"/>
    <w:rsid w:val="00193D81"/>
    <w:rsid w:val="001A6BD0"/>
    <w:rsid w:val="001C288A"/>
    <w:rsid w:val="001E6C6C"/>
    <w:rsid w:val="001F5B6C"/>
    <w:rsid w:val="002150E3"/>
    <w:rsid w:val="00257A9C"/>
    <w:rsid w:val="00263EA4"/>
    <w:rsid w:val="00264A58"/>
    <w:rsid w:val="002A3E9A"/>
    <w:rsid w:val="002A7B4E"/>
    <w:rsid w:val="002C4F25"/>
    <w:rsid w:val="002C6438"/>
    <w:rsid w:val="002C7AE4"/>
    <w:rsid w:val="002D4455"/>
    <w:rsid w:val="002D6F95"/>
    <w:rsid w:val="00304D70"/>
    <w:rsid w:val="00312D48"/>
    <w:rsid w:val="00314D12"/>
    <w:rsid w:val="0032264C"/>
    <w:rsid w:val="003A1331"/>
    <w:rsid w:val="003B215B"/>
    <w:rsid w:val="003C6648"/>
    <w:rsid w:val="003D0D6A"/>
    <w:rsid w:val="003D2E8A"/>
    <w:rsid w:val="004159E5"/>
    <w:rsid w:val="004214D1"/>
    <w:rsid w:val="004361B2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D015E"/>
    <w:rsid w:val="005E19A1"/>
    <w:rsid w:val="006007F4"/>
    <w:rsid w:val="0060355A"/>
    <w:rsid w:val="006133DB"/>
    <w:rsid w:val="00637244"/>
    <w:rsid w:val="00643FC8"/>
    <w:rsid w:val="00681E6C"/>
    <w:rsid w:val="0068554B"/>
    <w:rsid w:val="00692E25"/>
    <w:rsid w:val="006B6624"/>
    <w:rsid w:val="006C59D1"/>
    <w:rsid w:val="006D5727"/>
    <w:rsid w:val="00704A9D"/>
    <w:rsid w:val="00713A64"/>
    <w:rsid w:val="00734317"/>
    <w:rsid w:val="007471A8"/>
    <w:rsid w:val="0076288A"/>
    <w:rsid w:val="0077171B"/>
    <w:rsid w:val="0079240A"/>
    <w:rsid w:val="007A1001"/>
    <w:rsid w:val="007C3037"/>
    <w:rsid w:val="007D4C93"/>
    <w:rsid w:val="007D5CB1"/>
    <w:rsid w:val="008062A8"/>
    <w:rsid w:val="00817DAE"/>
    <w:rsid w:val="00821C90"/>
    <w:rsid w:val="00823108"/>
    <w:rsid w:val="0084575C"/>
    <w:rsid w:val="008A04FE"/>
    <w:rsid w:val="008C1DE8"/>
    <w:rsid w:val="008C7666"/>
    <w:rsid w:val="008D44CA"/>
    <w:rsid w:val="008E5963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84BD9"/>
    <w:rsid w:val="00984F83"/>
    <w:rsid w:val="009E210D"/>
    <w:rsid w:val="00A03962"/>
    <w:rsid w:val="00A62C53"/>
    <w:rsid w:val="00A72A83"/>
    <w:rsid w:val="00A85F19"/>
    <w:rsid w:val="00A9497D"/>
    <w:rsid w:val="00AB4740"/>
    <w:rsid w:val="00AD2457"/>
    <w:rsid w:val="00AF2A47"/>
    <w:rsid w:val="00B062B2"/>
    <w:rsid w:val="00B16D97"/>
    <w:rsid w:val="00B47B46"/>
    <w:rsid w:val="00B5151A"/>
    <w:rsid w:val="00B516FA"/>
    <w:rsid w:val="00B65D1C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326A9"/>
    <w:rsid w:val="00C74E84"/>
    <w:rsid w:val="00CA1EFB"/>
    <w:rsid w:val="00CA49AF"/>
    <w:rsid w:val="00CC61B3"/>
    <w:rsid w:val="00CE30CF"/>
    <w:rsid w:val="00D0787E"/>
    <w:rsid w:val="00D30C42"/>
    <w:rsid w:val="00D4196E"/>
    <w:rsid w:val="00D86EB0"/>
    <w:rsid w:val="00D95864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A0899"/>
    <w:rsid w:val="00EC274A"/>
    <w:rsid w:val="00EC684A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Subtitle"/>
    <w:basedOn w:val="a"/>
    <w:next w:val="a"/>
    <w:link w:val="af"/>
    <w:rsid w:val="004361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">
    <w:name w:val="Подзаголовок Знак"/>
    <w:basedOn w:val="a0"/>
    <w:link w:val="ae"/>
    <w:rsid w:val="004361B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af0">
    <w:basedOn w:val="a"/>
    <w:next w:val="af1"/>
    <w:rsid w:val="0043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4361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DEFB-CBA3-4A7C-8805-E060E50A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Yuriy</cp:lastModifiedBy>
  <cp:revision>9</cp:revision>
  <cp:lastPrinted>2022-06-07T10:18:00Z</cp:lastPrinted>
  <dcterms:created xsi:type="dcterms:W3CDTF">2024-02-27T05:59:00Z</dcterms:created>
  <dcterms:modified xsi:type="dcterms:W3CDTF">2024-02-27T08:01:00Z</dcterms:modified>
</cp:coreProperties>
</file>