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861" w:rsidRPr="00EC12AA" w:rsidRDefault="000A6861" w:rsidP="000A6861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C12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Опис вакансії</w:t>
      </w:r>
    </w:p>
    <w:p w:rsidR="000A6861" w:rsidRPr="00EC12AA" w:rsidRDefault="000A6861" w:rsidP="000A6861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0A6861" w:rsidRPr="00EC12AA" w:rsidRDefault="000A6861" w:rsidP="000A6861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color w:val="000000"/>
          <w:sz w:val="14"/>
          <w:szCs w:val="24"/>
        </w:rPr>
      </w:pPr>
    </w:p>
    <w:tbl>
      <w:tblPr>
        <w:tblW w:w="5290" w:type="pct"/>
        <w:tblInd w:w="-570" w:type="dxa"/>
        <w:tblLook w:val="04A0" w:firstRow="1" w:lastRow="0" w:firstColumn="1" w:lastColumn="0" w:noHBand="0" w:noVBand="1"/>
      </w:tblPr>
      <w:tblGrid>
        <w:gridCol w:w="588"/>
        <w:gridCol w:w="2531"/>
        <w:gridCol w:w="7371"/>
      </w:tblGrid>
      <w:tr w:rsidR="000A6861" w:rsidRPr="00EC12AA" w:rsidTr="00B86BCF">
        <w:trPr>
          <w:trHeight w:val="987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6861" w:rsidRPr="00EC12AA" w:rsidRDefault="000A6861" w:rsidP="003E28F0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12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6861" w:rsidRPr="007C30CE" w:rsidRDefault="000A6861" w:rsidP="003E28F0">
            <w:pPr>
              <w:spacing w:after="0" w:line="240" w:lineRule="auto"/>
              <w:ind w:left="141" w:right="1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2A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7C30C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Г</w:t>
            </w:r>
            <w:r w:rsidRPr="007C30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оловний спеціаліст відділу освітніх програм департаменту акредитації та моніторингу.</w:t>
            </w:r>
          </w:p>
          <w:p w:rsidR="000A6861" w:rsidRPr="00EC12AA" w:rsidRDefault="000A6861" w:rsidP="003E2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6861" w:rsidRPr="00EC12AA" w:rsidTr="00B86BCF">
        <w:trPr>
          <w:trHeight w:val="3458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A6861" w:rsidRPr="00EC12AA" w:rsidRDefault="000A6861" w:rsidP="003E2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12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Посадові обов’язки </w:t>
            </w:r>
          </w:p>
        </w:tc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A6861" w:rsidRPr="007C30CE" w:rsidRDefault="000A6861" w:rsidP="00B86BCF">
            <w:pPr>
              <w:tabs>
                <w:tab w:val="left" w:pos="4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30CE">
              <w:rPr>
                <w:rFonts w:ascii="Times New Roman" w:eastAsia="Calibri" w:hAnsi="Times New Roman" w:cs="Times New Roman"/>
                <w:sz w:val="20"/>
                <w:szCs w:val="20"/>
              </w:rPr>
              <w:t>Здійснює:</w:t>
            </w:r>
          </w:p>
          <w:p w:rsidR="00AA2FEB" w:rsidRPr="007C30CE" w:rsidRDefault="00AA2FEB" w:rsidP="00B86BCF">
            <w:pPr>
              <w:pStyle w:val="a5"/>
              <w:numPr>
                <w:ilvl w:val="0"/>
                <w:numId w:val="1"/>
              </w:numPr>
              <w:tabs>
                <w:tab w:val="left" w:pos="4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C30C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опрацювання документів, що пов’язані з процедурою експертизи та затвердження освітніх програм, розроблених не на основі типових освітніх програм, сертифікацією педагогічних працівників;</w:t>
            </w:r>
          </w:p>
          <w:p w:rsidR="00AA2FEB" w:rsidRPr="007C30CE" w:rsidRDefault="00AA2FEB" w:rsidP="00B86BCF">
            <w:pPr>
              <w:pStyle w:val="a5"/>
              <w:numPr>
                <w:ilvl w:val="0"/>
                <w:numId w:val="1"/>
              </w:numPr>
              <w:tabs>
                <w:tab w:val="left" w:pos="4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C30C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своєчасне розміщення і оновлення інформації щодо затвердження освітніх програм на сайті Служби;</w:t>
            </w:r>
          </w:p>
          <w:p w:rsidR="00AA2FEB" w:rsidRPr="007C30CE" w:rsidRDefault="00AA2FEB" w:rsidP="00B86BCF">
            <w:pPr>
              <w:pStyle w:val="a5"/>
              <w:numPr>
                <w:ilvl w:val="0"/>
                <w:numId w:val="1"/>
              </w:numPr>
              <w:tabs>
                <w:tab w:val="left" w:pos="4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C30C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узагальнення результатів проведення експертиз освітніх програм розроблених не на основі типових;</w:t>
            </w:r>
          </w:p>
          <w:p w:rsidR="00025971" w:rsidRPr="007C30CE" w:rsidRDefault="00AA2FEB" w:rsidP="00C046FF">
            <w:pPr>
              <w:pStyle w:val="a5"/>
              <w:numPr>
                <w:ilvl w:val="0"/>
                <w:numId w:val="1"/>
              </w:numPr>
              <w:tabs>
                <w:tab w:val="left" w:pos="4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7C30C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розгляд депутатських звернень, запитів, а також листів та інших документів і матеріалів, які надходять до Служби від центральних та місцевих органів виконавчої влади, їх територіальних органів, інших органів державної влади, органів місцевого самоврядування, органів управління освіто</w:t>
            </w:r>
            <w:r w:rsidR="00310F5F" w:rsidRPr="007C30C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ю</w:t>
            </w:r>
            <w:r w:rsidRPr="007C30C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, закладів освіти, інших організацій та установ, запитів про надання публічної інформації, звернень громадян, повідомлень на телефон «гарячої лінії» Слу</w:t>
            </w:r>
            <w:r w:rsidR="00310F5F" w:rsidRPr="007C30C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жби тощо, та готує в установлен</w:t>
            </w:r>
            <w:r w:rsidRPr="007C30C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ому порядку відповідні </w:t>
            </w:r>
            <w:proofErr w:type="spellStart"/>
            <w:r w:rsidRPr="007C30C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проєкти</w:t>
            </w:r>
            <w:proofErr w:type="spellEnd"/>
            <w:r w:rsidRPr="007C30C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документів, інших матеріалів за результатами проведеної роботи.</w:t>
            </w:r>
          </w:p>
        </w:tc>
      </w:tr>
      <w:tr w:rsidR="000A6861" w:rsidRPr="00EC12AA" w:rsidTr="00B86BCF">
        <w:trPr>
          <w:trHeight w:val="402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0A6861" w:rsidRPr="00EC12AA" w:rsidRDefault="000A6861" w:rsidP="003E2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12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Умови оплати праці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61" w:rsidRPr="007C30CE" w:rsidRDefault="000A6861" w:rsidP="003E28F0">
            <w:pPr>
              <w:spacing w:after="0" w:line="240" w:lineRule="auto"/>
              <w:ind w:firstLine="1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30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 посадовий оклад 9 000 грн.,</w:t>
            </w:r>
          </w:p>
          <w:p w:rsidR="000A6861" w:rsidRPr="007C30CE" w:rsidRDefault="000A6861" w:rsidP="003E28F0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30CE">
              <w:rPr>
                <w:rFonts w:ascii="Times New Roman" w:eastAsia="Times New Roman" w:hAnsi="Times New Roman" w:cs="Times New Roman"/>
                <w:sz w:val="20"/>
                <w:szCs w:val="20"/>
              </w:rPr>
              <w:t>- надбавка за вислугу років у розмірі, визначеному статтею 52 Закону України «Про державну службу»,</w:t>
            </w:r>
          </w:p>
          <w:p w:rsidR="000A6861" w:rsidRPr="007C30CE" w:rsidRDefault="000A6861" w:rsidP="003E28F0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30CE">
              <w:rPr>
                <w:rFonts w:ascii="Times New Roman" w:eastAsia="Times New Roman" w:hAnsi="Times New Roman" w:cs="Times New Roman"/>
                <w:sz w:val="20"/>
                <w:szCs w:val="20"/>
              </w:rPr>
              <w:t>- надбавка за ранг державного службовця відповідно до вимог постанови Кабінету Міністрів України від 18.01.2017 № 15 «Деякі питання оплати праці працівників державних органів» (зі змінами).</w:t>
            </w:r>
          </w:p>
        </w:tc>
      </w:tr>
      <w:tr w:rsidR="000A6861" w:rsidRPr="00EC12AA" w:rsidTr="00B86BCF">
        <w:trPr>
          <w:trHeight w:val="538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A6861" w:rsidRPr="00EC12AA" w:rsidRDefault="000A6861" w:rsidP="003E2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12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Інформація про строковість призначення на посаду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A6861" w:rsidRPr="007C30CE" w:rsidRDefault="000A6861" w:rsidP="003E28F0">
            <w:pPr>
              <w:spacing w:after="0" w:line="240" w:lineRule="auto"/>
              <w:ind w:left="136" w:right="1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0CE">
              <w:rPr>
                <w:rFonts w:ascii="Times New Roman" w:hAnsi="Times New Roman" w:cs="Times New Roman"/>
                <w:sz w:val="20"/>
                <w:szCs w:val="20"/>
              </w:rPr>
              <w:t xml:space="preserve">на період дії воєнного стану та до дня визначення переможця за результатами конкурсного відбору відповідно до законодавства. </w:t>
            </w:r>
          </w:p>
          <w:p w:rsidR="000A6861" w:rsidRPr="007C30CE" w:rsidRDefault="000A6861" w:rsidP="003E28F0">
            <w:pPr>
              <w:spacing w:after="0" w:line="240" w:lineRule="auto"/>
              <w:ind w:left="136" w:right="1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861" w:rsidRPr="007C30CE" w:rsidRDefault="000A6861" w:rsidP="003E28F0">
            <w:pPr>
              <w:spacing w:after="0" w:line="240" w:lineRule="auto"/>
              <w:ind w:left="136" w:right="1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0CE">
              <w:rPr>
                <w:rFonts w:ascii="Times New Roman" w:hAnsi="Times New Roman" w:cs="Times New Roman"/>
                <w:sz w:val="20"/>
                <w:szCs w:val="20"/>
              </w:rPr>
              <w:t>Граничний строк перебування на посаді становить 12 місяців з дня припинення чи скасування воєнного стану.</w:t>
            </w:r>
          </w:p>
        </w:tc>
      </w:tr>
      <w:tr w:rsidR="000A6861" w:rsidRPr="00EC12AA" w:rsidTr="00B86BCF"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A6861" w:rsidRPr="00EC12AA" w:rsidRDefault="000A6861" w:rsidP="003E28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12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Перелік документів, необхідної для призначення на вакантну посаду, в тому числі форма, адресат та строк її подання </w:t>
            </w:r>
          </w:p>
        </w:tc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A6861" w:rsidRPr="007C30CE" w:rsidRDefault="000A6861" w:rsidP="003E28F0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C30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1) заява претендента на посаду (сканована копія, засвідчена власним підписом у разі подання в електронному вигляді);</w:t>
            </w:r>
          </w:p>
          <w:p w:rsidR="000A6861" w:rsidRPr="007C30CE" w:rsidRDefault="000A6861" w:rsidP="003E28F0">
            <w:pPr>
              <w:spacing w:after="0" w:line="240" w:lineRule="auto"/>
              <w:ind w:left="136" w:right="14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30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2) особова картка встановленого зразка в електронному вигляді (з використанням власноручного підпису)</w:t>
            </w:r>
            <w:r w:rsidRPr="007C30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7C30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 автобіографія із зазначенням у ній відомостей відповідно щодо працюючих близьких йому осіб в органі;</w:t>
            </w:r>
          </w:p>
          <w:p w:rsidR="000A6861" w:rsidRPr="007C30CE" w:rsidRDefault="000A6861" w:rsidP="003E28F0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C30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3) резюме за формою згідно з додатком 2</w:t>
            </w:r>
            <w:r w:rsidR="004D1160" w:rsidRPr="007C30CE"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  <w:t>1</w:t>
            </w:r>
            <w:r w:rsidRPr="007C30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до Порядку проведення конкурсу на зайняття вакантних посад державної служби, затвердженого постановою Кабінету Міністрів України від 25.03.2016 року  № 246 (зі змінами);</w:t>
            </w:r>
          </w:p>
          <w:p w:rsidR="000A6861" w:rsidRPr="007C30CE" w:rsidRDefault="000A6861" w:rsidP="003E28F0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C30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4) копія паспорта;</w:t>
            </w:r>
          </w:p>
          <w:p w:rsidR="000A6861" w:rsidRPr="007C30CE" w:rsidRDefault="000A6861" w:rsidP="003E28F0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C30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5) копія </w:t>
            </w:r>
            <w:r w:rsidRPr="007C30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реєстраційного номеру облікової картки платника податків</w:t>
            </w:r>
            <w:r w:rsidRPr="007C30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;</w:t>
            </w:r>
          </w:p>
          <w:p w:rsidR="000A6861" w:rsidRPr="007C30CE" w:rsidRDefault="000A6861" w:rsidP="003E28F0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C30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6) копії документів про освіту  з додатками;</w:t>
            </w:r>
          </w:p>
          <w:p w:rsidR="000A6861" w:rsidRPr="007C30CE" w:rsidRDefault="000A6861" w:rsidP="003E28F0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C30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7) копія трудової книжки;</w:t>
            </w:r>
          </w:p>
          <w:p w:rsidR="000A6861" w:rsidRPr="007C30CE" w:rsidRDefault="000A6861" w:rsidP="003E28F0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C30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8) копія військового квитка (для військовозобов’язаних);</w:t>
            </w:r>
          </w:p>
          <w:p w:rsidR="000A6861" w:rsidRPr="007C30CE" w:rsidRDefault="000A6861" w:rsidP="000A6861">
            <w:pPr>
              <w:pStyle w:val="a3"/>
              <w:spacing w:before="0" w:line="240" w:lineRule="auto"/>
              <w:ind w:left="136" w:right="143" w:firstLine="0"/>
              <w:rPr>
                <w:sz w:val="20"/>
                <w:shd w:val="clear" w:color="auto" w:fill="FFFFFF"/>
              </w:rPr>
            </w:pPr>
            <w:r w:rsidRPr="007C30CE">
              <w:rPr>
                <w:sz w:val="20"/>
              </w:rPr>
              <w:t xml:space="preserve">9) </w:t>
            </w:r>
            <w:r w:rsidRPr="007C30CE">
              <w:rPr>
                <w:sz w:val="20"/>
                <w:shd w:val="clear" w:color="auto" w:fill="FFFFFF"/>
              </w:rPr>
              <w:t>копія довідки про результати перевірки, передбаченої  Законом України «Про очищення влади» (за наявності);</w:t>
            </w:r>
          </w:p>
          <w:p w:rsidR="000A6861" w:rsidRPr="007C30CE" w:rsidRDefault="000A6861" w:rsidP="000A6861">
            <w:pPr>
              <w:pStyle w:val="a3"/>
              <w:spacing w:before="0" w:line="240" w:lineRule="auto"/>
              <w:ind w:left="136" w:right="143" w:firstLine="0"/>
              <w:rPr>
                <w:sz w:val="20"/>
                <w:shd w:val="clear" w:color="auto" w:fill="FFFFFF"/>
              </w:rPr>
            </w:pPr>
            <w:r w:rsidRPr="007C30CE">
              <w:rPr>
                <w:sz w:val="20"/>
                <w:shd w:val="clear" w:color="auto" w:fill="FFFFFF"/>
              </w:rPr>
              <w:t xml:space="preserve">10) інформацію про підтвердження подання декларації особи, уповноваженої на виконання функцій держави або місцевого самоврядування, за 2022 рік, заповненої на офіційному </w:t>
            </w:r>
            <w:proofErr w:type="spellStart"/>
            <w:r w:rsidRPr="007C30CE">
              <w:rPr>
                <w:sz w:val="20"/>
                <w:shd w:val="clear" w:color="auto" w:fill="FFFFFF"/>
              </w:rPr>
              <w:t>вебсайті</w:t>
            </w:r>
            <w:proofErr w:type="spellEnd"/>
            <w:r w:rsidRPr="007C30CE">
              <w:rPr>
                <w:sz w:val="20"/>
                <w:shd w:val="clear" w:color="auto" w:fill="FFFFFF"/>
              </w:rPr>
              <w:t xml:space="preserve"> Національного агентства з питань запобігання корупції.</w:t>
            </w:r>
          </w:p>
          <w:p w:rsidR="000A6861" w:rsidRPr="007C30CE" w:rsidRDefault="000A6861" w:rsidP="003E28F0">
            <w:pPr>
              <w:spacing w:after="0" w:line="240" w:lineRule="auto"/>
              <w:ind w:left="141" w:right="1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C30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Документи приймаються </w:t>
            </w:r>
            <w:bookmarkStart w:id="0" w:name="_GoBack"/>
            <w:r w:rsidRPr="00604C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до 16.00 години  </w:t>
            </w:r>
            <w:r w:rsidR="00604C13" w:rsidRPr="00604C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08 грудня</w:t>
            </w:r>
            <w:r w:rsidRPr="00604C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2023 року (включно) за </w:t>
            </w:r>
            <w:bookmarkEnd w:id="0"/>
            <w:proofErr w:type="spellStart"/>
            <w:r w:rsidRPr="007C30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адресою</w:t>
            </w:r>
            <w:proofErr w:type="spellEnd"/>
            <w:r w:rsidRPr="007C30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: вул. </w:t>
            </w:r>
            <w:proofErr w:type="spellStart"/>
            <w:r w:rsidRPr="007C30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Ісаакяна</w:t>
            </w:r>
            <w:proofErr w:type="spellEnd"/>
            <w:r w:rsidRPr="007C30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18, м. Київ, </w:t>
            </w:r>
            <w:proofErr w:type="spellStart"/>
            <w:r w:rsidRPr="007C30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каб</w:t>
            </w:r>
            <w:proofErr w:type="spellEnd"/>
            <w:r w:rsidRPr="007C30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 409 або шляхом надсилання на електронну адресу </w:t>
            </w:r>
            <w:r w:rsidRPr="007C30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concurs@sqe.gov.ua.</w:t>
            </w:r>
          </w:p>
          <w:p w:rsidR="000A6861" w:rsidRPr="007C30CE" w:rsidRDefault="000A6861" w:rsidP="004B14A1">
            <w:pPr>
              <w:ind w:left="141" w:right="13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30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За додатковою інформацією Ви можете звернутись до відділу управління персоналом за телефоном (044) 236-33-29.</w:t>
            </w:r>
          </w:p>
        </w:tc>
      </w:tr>
      <w:tr w:rsidR="000A6861" w:rsidRPr="00EC12AA" w:rsidTr="00B86BCF">
        <w:trPr>
          <w:trHeight w:val="92"/>
        </w:trPr>
        <w:tc>
          <w:tcPr>
            <w:tcW w:w="104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A6861" w:rsidRPr="007C30CE" w:rsidRDefault="000A6861" w:rsidP="003E28F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C30C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Кваліфікаційні вимоги </w:t>
            </w:r>
          </w:p>
        </w:tc>
      </w:tr>
      <w:tr w:rsidR="000A6861" w:rsidRPr="00EC12AA" w:rsidTr="00B86BCF"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A6861" w:rsidRPr="00EC12AA" w:rsidRDefault="000A6861" w:rsidP="003E28F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12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A6861" w:rsidRPr="00EC12AA" w:rsidRDefault="000A6861" w:rsidP="003E28F0">
            <w:pPr>
              <w:spacing w:after="150" w:line="240" w:lineRule="auto"/>
              <w:ind w:left="12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12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Освіта</w:t>
            </w:r>
          </w:p>
        </w:tc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A6861" w:rsidRPr="007C30CE" w:rsidRDefault="000A6861" w:rsidP="003E28F0">
            <w:pPr>
              <w:spacing w:after="150" w:line="240" w:lineRule="auto"/>
              <w:ind w:left="13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30CE">
              <w:rPr>
                <w:rFonts w:ascii="Times New Roman" w:eastAsia="Times New Roman" w:hAnsi="Times New Roman" w:cs="Times New Roman"/>
                <w:sz w:val="20"/>
                <w:szCs w:val="20"/>
              </w:rPr>
              <w:t>вища освіта за освітнім ступенем не нижче молодшого бакалавра або бакалавра</w:t>
            </w:r>
          </w:p>
        </w:tc>
      </w:tr>
      <w:tr w:rsidR="000A6861" w:rsidRPr="00EC12AA" w:rsidTr="00B86BCF"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A6861" w:rsidRPr="00EC12AA" w:rsidRDefault="000A6861" w:rsidP="003E28F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12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A6861" w:rsidRPr="00EC12AA" w:rsidRDefault="000A6861" w:rsidP="003E28F0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12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Досвід роботи </w:t>
            </w:r>
          </w:p>
        </w:tc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A6861" w:rsidRPr="007C30CE" w:rsidRDefault="000A6861" w:rsidP="003E28F0">
            <w:pPr>
              <w:spacing w:after="15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30CE">
              <w:rPr>
                <w:rFonts w:ascii="Times New Roman" w:eastAsia="Times New Roman" w:hAnsi="Times New Roman" w:cs="Calibri"/>
                <w:sz w:val="20"/>
                <w:szCs w:val="20"/>
              </w:rPr>
              <w:t>не потребує</w:t>
            </w:r>
          </w:p>
        </w:tc>
      </w:tr>
      <w:tr w:rsidR="000A6861" w:rsidRPr="00EC12AA" w:rsidTr="00B86BCF">
        <w:trPr>
          <w:trHeight w:val="690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A6861" w:rsidRPr="00EC12AA" w:rsidRDefault="000A6861" w:rsidP="003E28F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12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2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A6861" w:rsidRPr="00EC12AA" w:rsidRDefault="000A6861" w:rsidP="003E28F0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12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A6861" w:rsidRPr="007C30CE" w:rsidRDefault="000A6861" w:rsidP="003E28F0">
            <w:pPr>
              <w:spacing w:after="150" w:line="240" w:lineRule="auto"/>
              <w:ind w:left="13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30CE">
              <w:rPr>
                <w:rFonts w:ascii="Times New Roman" w:eastAsia="Times New Roman" w:hAnsi="Times New Roman" w:cs="Calibri"/>
                <w:color w:val="000000" w:themeColor="text1"/>
                <w:sz w:val="20"/>
                <w:szCs w:val="20"/>
              </w:rPr>
              <w:t>вільне володіння державною мовою</w:t>
            </w:r>
          </w:p>
        </w:tc>
      </w:tr>
      <w:tr w:rsidR="000A6861" w:rsidRPr="00EC12AA" w:rsidTr="00B86BCF">
        <w:trPr>
          <w:trHeight w:val="372"/>
        </w:trPr>
        <w:tc>
          <w:tcPr>
            <w:tcW w:w="104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6861" w:rsidRPr="007C30CE" w:rsidRDefault="000A6861" w:rsidP="003E28F0">
            <w:pPr>
              <w:spacing w:after="150" w:line="240" w:lineRule="auto"/>
              <w:ind w:left="136"/>
              <w:jc w:val="center"/>
              <w:rPr>
                <w:rFonts w:ascii="Times New Roman" w:eastAsia="Times New Roman" w:hAnsi="Times New Roman" w:cs="Calibri"/>
                <w:color w:val="000000" w:themeColor="text1"/>
                <w:sz w:val="20"/>
                <w:szCs w:val="20"/>
              </w:rPr>
            </w:pPr>
            <w:r w:rsidRPr="007C30CE">
              <w:rPr>
                <w:rFonts w:ascii="Times New Roman" w:eastAsia="Times New Roman" w:hAnsi="Times New Roman" w:cs="Calibri"/>
                <w:b/>
                <w:color w:val="000000" w:themeColor="text1"/>
                <w:sz w:val="20"/>
                <w:szCs w:val="20"/>
              </w:rPr>
              <w:t xml:space="preserve">Вимоги </w:t>
            </w:r>
          </w:p>
        </w:tc>
      </w:tr>
      <w:tr w:rsidR="000A6861" w:rsidRPr="00EC12AA" w:rsidTr="00B86BCF">
        <w:trPr>
          <w:trHeight w:val="75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6861" w:rsidRPr="00EC12AA" w:rsidRDefault="000A6861" w:rsidP="003E28F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12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6861" w:rsidRPr="00EC12AA" w:rsidRDefault="000A6861" w:rsidP="003E28F0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12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Знання законодавства</w:t>
            </w:r>
          </w:p>
        </w:tc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6861" w:rsidRPr="007C30CE" w:rsidRDefault="000A6861" w:rsidP="003E28F0">
            <w:pPr>
              <w:spacing w:after="0" w:line="240" w:lineRule="auto"/>
              <w:ind w:left="141" w:right="13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30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Знання:</w:t>
            </w:r>
          </w:p>
          <w:p w:rsidR="000A6861" w:rsidRPr="007C30CE" w:rsidRDefault="000A6861" w:rsidP="003E28F0">
            <w:pPr>
              <w:spacing w:after="0" w:line="240" w:lineRule="auto"/>
              <w:ind w:left="141" w:right="13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30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Конституції України;</w:t>
            </w:r>
          </w:p>
          <w:p w:rsidR="000A6861" w:rsidRPr="007C30CE" w:rsidRDefault="000A6861" w:rsidP="003E28F0">
            <w:pPr>
              <w:spacing w:after="0" w:line="240" w:lineRule="auto"/>
              <w:ind w:left="141" w:right="13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30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Закону України «Про державну службу»;</w:t>
            </w:r>
          </w:p>
          <w:p w:rsidR="000A6861" w:rsidRPr="007C30CE" w:rsidRDefault="000A6861" w:rsidP="003E28F0">
            <w:pPr>
              <w:spacing w:after="0" w:line="240" w:lineRule="auto"/>
              <w:ind w:left="141" w:right="139"/>
              <w:jc w:val="both"/>
              <w:rPr>
                <w:rFonts w:ascii="Times New Roman" w:eastAsia="Times New Roman" w:hAnsi="Times New Roman" w:cs="Calibri"/>
                <w:color w:val="000000" w:themeColor="text1"/>
                <w:sz w:val="20"/>
                <w:szCs w:val="20"/>
              </w:rPr>
            </w:pPr>
            <w:r w:rsidRPr="007C30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Закону України «Про запобігання корупції»;</w:t>
            </w:r>
          </w:p>
          <w:p w:rsidR="000A6861" w:rsidRPr="007C30CE" w:rsidRDefault="000A6861" w:rsidP="003E28F0">
            <w:pPr>
              <w:spacing w:after="0" w:line="240" w:lineRule="auto"/>
              <w:ind w:left="141" w:right="13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C30CE">
              <w:rPr>
                <w:rFonts w:ascii="Times New Roman" w:eastAsia="Times New Roman" w:hAnsi="Times New Roman" w:cs="Calibri"/>
                <w:color w:val="000000" w:themeColor="text1"/>
                <w:sz w:val="20"/>
                <w:szCs w:val="20"/>
                <w:lang w:eastAsia="ru-RU"/>
              </w:rPr>
              <w:t xml:space="preserve">   </w:t>
            </w:r>
            <w:r w:rsidRPr="007C30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Закон України «Про освіту»;</w:t>
            </w:r>
          </w:p>
          <w:p w:rsidR="000A6861" w:rsidRPr="007C30CE" w:rsidRDefault="000A6861" w:rsidP="003E28F0">
            <w:pPr>
              <w:spacing w:after="0" w:line="240" w:lineRule="auto"/>
              <w:ind w:left="141" w:right="13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C30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Закон України «Про загальну середню освіту»;</w:t>
            </w:r>
          </w:p>
          <w:p w:rsidR="000A6861" w:rsidRPr="007C30CE" w:rsidRDefault="000A6861" w:rsidP="003E28F0">
            <w:pPr>
              <w:spacing w:after="0" w:line="240" w:lineRule="auto"/>
              <w:ind w:left="141" w:right="13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C30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Закон України «Про основні засади д</w:t>
            </w:r>
            <w:r w:rsidR="00B86BCF" w:rsidRPr="007C30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ержавного нагляду (контролю)</w:t>
            </w:r>
            <w:r w:rsidRPr="007C30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у сфері господарської діяльності»;</w:t>
            </w:r>
          </w:p>
          <w:p w:rsidR="000A6861" w:rsidRPr="007C30CE" w:rsidRDefault="00B86BCF" w:rsidP="003E28F0">
            <w:pPr>
              <w:spacing w:after="0" w:line="240" w:lineRule="auto"/>
              <w:ind w:left="141" w:right="13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C30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0A6861" w:rsidRPr="007C30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Закони України «Про доступ до публічної інформації» та «Про звернення громадян»;</w:t>
            </w:r>
          </w:p>
          <w:p w:rsidR="000A6861" w:rsidRPr="007C30CE" w:rsidRDefault="000A6861" w:rsidP="003E28F0">
            <w:pPr>
              <w:spacing w:after="0" w:line="240" w:lineRule="auto"/>
              <w:ind w:left="141" w:right="139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C30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B86BCF" w:rsidRPr="007C30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7C30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Закон України «Про центральні органи виконавчої влади»;</w:t>
            </w:r>
          </w:p>
          <w:p w:rsidR="000A6861" w:rsidRPr="007C30CE" w:rsidRDefault="000A6861" w:rsidP="003E28F0">
            <w:pPr>
              <w:spacing w:after="0" w:line="240" w:lineRule="auto"/>
              <w:ind w:left="141" w:right="13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C30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B86BCF" w:rsidRPr="007C30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7C30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Закон України «</w:t>
            </w:r>
            <w:r w:rsidRPr="007C30C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 захист персональних даних</w:t>
            </w:r>
            <w:r w:rsidRPr="007C30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»;</w:t>
            </w:r>
          </w:p>
          <w:p w:rsidR="000A6861" w:rsidRPr="007C30CE" w:rsidRDefault="000A6861" w:rsidP="003E28F0">
            <w:pPr>
              <w:spacing w:after="0" w:line="240" w:lineRule="auto"/>
              <w:ind w:left="141" w:right="13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C30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Положення про Державну службу якості освіти України, затверджене постановою Кабінету Міністрів України від 14 березня 2018 р. № 168, та постанова Кабінету Міністрів України від 07 листопада 2018 р. № 935 «Про утворення територіальних органів Державної служби якості освіти».</w:t>
            </w:r>
          </w:p>
          <w:p w:rsidR="00025971" w:rsidRPr="007C30CE" w:rsidRDefault="00025971" w:rsidP="00025971">
            <w:pPr>
              <w:spacing w:after="0" w:line="240" w:lineRule="auto"/>
              <w:ind w:left="141" w:right="139"/>
              <w:jc w:val="both"/>
              <w:rPr>
                <w:rFonts w:ascii="Times New Roman" w:eastAsia="Times New Roman" w:hAnsi="Times New Roman" w:cs="Calibri"/>
                <w:color w:val="000000" w:themeColor="text1"/>
                <w:sz w:val="20"/>
                <w:szCs w:val="20"/>
              </w:rPr>
            </w:pPr>
            <w:r w:rsidRPr="007C30CE">
              <w:rPr>
                <w:rFonts w:ascii="Times New Roman" w:eastAsia="Times New Roman" w:hAnsi="Times New Roman" w:cs="Calibri"/>
                <w:color w:val="000000" w:themeColor="text1"/>
                <w:sz w:val="20"/>
                <w:szCs w:val="20"/>
              </w:rPr>
              <w:t>Наказ М</w:t>
            </w:r>
            <w:r w:rsidRPr="007C30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іністерства освіти і науки </w:t>
            </w:r>
            <w:r w:rsidRPr="007C30CE">
              <w:rPr>
                <w:rFonts w:ascii="Times New Roman" w:eastAsia="Times New Roman" w:hAnsi="Times New Roman" w:cs="Calibri"/>
                <w:color w:val="000000" w:themeColor="text1"/>
                <w:sz w:val="20"/>
                <w:szCs w:val="20"/>
              </w:rPr>
              <w:t>України від 03 червня 2022  № 520 «Про затвердження Порядку проведення експертизи та затвердження освітніх програм повної загальної середньої освіти, розроблених не на основі типових освітніх програм», зареєстровано в Міністерстві юстиції України 14 липня 2022 р.</w:t>
            </w:r>
          </w:p>
          <w:p w:rsidR="00025971" w:rsidRPr="007C30CE" w:rsidRDefault="00025971" w:rsidP="00025971">
            <w:pPr>
              <w:spacing w:after="0" w:line="240" w:lineRule="auto"/>
              <w:ind w:left="141" w:right="139"/>
              <w:jc w:val="both"/>
              <w:rPr>
                <w:rFonts w:ascii="Times New Roman" w:eastAsia="Times New Roman" w:hAnsi="Times New Roman" w:cs="Calibri"/>
                <w:color w:val="000000" w:themeColor="text1"/>
                <w:sz w:val="20"/>
                <w:szCs w:val="20"/>
              </w:rPr>
            </w:pPr>
            <w:r w:rsidRPr="007C30CE">
              <w:rPr>
                <w:rFonts w:ascii="Times New Roman" w:eastAsia="Times New Roman" w:hAnsi="Times New Roman" w:cs="Calibri"/>
                <w:color w:val="000000" w:themeColor="text1"/>
                <w:sz w:val="20"/>
                <w:szCs w:val="20"/>
              </w:rPr>
              <w:t>за № 778/38114</w:t>
            </w:r>
          </w:p>
        </w:tc>
      </w:tr>
    </w:tbl>
    <w:p w:rsidR="000A6861" w:rsidRPr="00EC12AA" w:rsidRDefault="000A6861" w:rsidP="000A6861">
      <w:pPr>
        <w:spacing w:after="0" w:line="240" w:lineRule="auto"/>
        <w:ind w:right="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861" w:rsidRPr="007C30CE" w:rsidRDefault="000A6861" w:rsidP="000A6861">
      <w:pPr>
        <w:pStyle w:val="a3"/>
        <w:spacing w:before="0" w:line="240" w:lineRule="auto"/>
        <w:ind w:right="-2" w:firstLine="720"/>
        <w:rPr>
          <w:sz w:val="24"/>
          <w:szCs w:val="24"/>
          <w:lang w:val="ru-RU"/>
        </w:rPr>
      </w:pPr>
      <w:r w:rsidRPr="007C30CE">
        <w:rPr>
          <w:sz w:val="24"/>
          <w:szCs w:val="24"/>
          <w:lang w:val="ru-RU"/>
        </w:rPr>
        <w:t xml:space="preserve">У </w:t>
      </w:r>
      <w:proofErr w:type="spellStart"/>
      <w:r w:rsidRPr="007C30CE">
        <w:rPr>
          <w:sz w:val="24"/>
          <w:szCs w:val="24"/>
          <w:lang w:val="ru-RU"/>
        </w:rPr>
        <w:t>разі</w:t>
      </w:r>
      <w:proofErr w:type="spellEnd"/>
      <w:r w:rsidRPr="007C30CE">
        <w:rPr>
          <w:sz w:val="24"/>
          <w:szCs w:val="24"/>
          <w:lang w:val="ru-RU"/>
        </w:rPr>
        <w:t xml:space="preserve"> </w:t>
      </w:r>
      <w:proofErr w:type="spellStart"/>
      <w:r w:rsidRPr="007C30CE">
        <w:rPr>
          <w:sz w:val="24"/>
          <w:szCs w:val="24"/>
          <w:lang w:val="ru-RU"/>
        </w:rPr>
        <w:t>наявності</w:t>
      </w:r>
      <w:proofErr w:type="spellEnd"/>
      <w:r w:rsidRPr="007C30CE">
        <w:rPr>
          <w:sz w:val="24"/>
          <w:szCs w:val="24"/>
          <w:lang w:val="ru-RU"/>
        </w:rPr>
        <w:t xml:space="preserve">, </w:t>
      </w:r>
      <w:r w:rsidRPr="007C30CE">
        <w:rPr>
          <w:sz w:val="24"/>
          <w:szCs w:val="24"/>
        </w:rPr>
        <w:t xml:space="preserve">особа, яка </w:t>
      </w:r>
      <w:proofErr w:type="spellStart"/>
      <w:r w:rsidRPr="007C30CE">
        <w:rPr>
          <w:sz w:val="24"/>
          <w:szCs w:val="24"/>
          <w:lang w:val="ru-RU"/>
        </w:rPr>
        <w:t>претендує</w:t>
      </w:r>
      <w:proofErr w:type="spellEnd"/>
      <w:r w:rsidRPr="007C30CE">
        <w:rPr>
          <w:sz w:val="24"/>
          <w:szCs w:val="24"/>
          <w:lang w:val="ru-RU"/>
        </w:rPr>
        <w:t xml:space="preserve"> на </w:t>
      </w:r>
      <w:proofErr w:type="spellStart"/>
      <w:r w:rsidRPr="007C30CE">
        <w:rPr>
          <w:sz w:val="24"/>
          <w:szCs w:val="24"/>
          <w:lang w:val="ru-RU"/>
        </w:rPr>
        <w:t>зайняття</w:t>
      </w:r>
      <w:proofErr w:type="spellEnd"/>
      <w:r w:rsidRPr="007C30CE">
        <w:rPr>
          <w:sz w:val="24"/>
          <w:szCs w:val="24"/>
          <w:lang w:val="ru-RU"/>
        </w:rPr>
        <w:t xml:space="preserve"> </w:t>
      </w:r>
      <w:proofErr w:type="spellStart"/>
      <w:r w:rsidRPr="007C30CE">
        <w:rPr>
          <w:sz w:val="24"/>
          <w:szCs w:val="24"/>
          <w:lang w:val="ru-RU"/>
        </w:rPr>
        <w:t>вакантної</w:t>
      </w:r>
      <w:proofErr w:type="spellEnd"/>
      <w:r w:rsidRPr="007C30CE">
        <w:rPr>
          <w:sz w:val="24"/>
          <w:szCs w:val="24"/>
          <w:lang w:val="ru-RU"/>
        </w:rPr>
        <w:t xml:space="preserve"> посади, </w:t>
      </w:r>
      <w:proofErr w:type="spellStart"/>
      <w:r w:rsidRPr="007C30CE">
        <w:rPr>
          <w:sz w:val="24"/>
          <w:szCs w:val="24"/>
          <w:lang w:val="ru-RU"/>
        </w:rPr>
        <w:t>може</w:t>
      </w:r>
      <w:proofErr w:type="spellEnd"/>
      <w:r w:rsidRPr="007C30CE">
        <w:rPr>
          <w:sz w:val="24"/>
          <w:szCs w:val="24"/>
          <w:lang w:val="ru-RU"/>
        </w:rPr>
        <w:t xml:space="preserve"> </w:t>
      </w:r>
      <w:proofErr w:type="spellStart"/>
      <w:r w:rsidRPr="007C30CE">
        <w:rPr>
          <w:sz w:val="24"/>
          <w:szCs w:val="24"/>
          <w:lang w:val="ru-RU"/>
        </w:rPr>
        <w:t>додатково</w:t>
      </w:r>
      <w:proofErr w:type="spellEnd"/>
      <w:r w:rsidRPr="007C30CE">
        <w:rPr>
          <w:sz w:val="24"/>
          <w:szCs w:val="24"/>
          <w:lang w:val="ru-RU"/>
        </w:rPr>
        <w:t xml:space="preserve"> подати </w:t>
      </w:r>
      <w:r w:rsidRPr="007C30CE">
        <w:rPr>
          <w:sz w:val="24"/>
          <w:szCs w:val="24"/>
          <w:shd w:val="clear" w:color="auto" w:fill="FFFFFF"/>
        </w:rPr>
        <w:t>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</w:r>
    </w:p>
    <w:p w:rsidR="000A6861" w:rsidRPr="007C30CE" w:rsidRDefault="000A6861" w:rsidP="000A6861">
      <w:pPr>
        <w:pStyle w:val="a3"/>
        <w:spacing w:before="0" w:line="240" w:lineRule="auto"/>
        <w:ind w:right="-2" w:firstLine="0"/>
        <w:rPr>
          <w:b/>
          <w:sz w:val="24"/>
          <w:szCs w:val="24"/>
          <w:lang w:val="ru-RU"/>
        </w:rPr>
      </w:pPr>
    </w:p>
    <w:p w:rsidR="000A6861" w:rsidRPr="007C30CE" w:rsidRDefault="000A6861" w:rsidP="000A6861">
      <w:pPr>
        <w:pStyle w:val="a3"/>
        <w:spacing w:before="0" w:line="240" w:lineRule="auto"/>
        <w:ind w:right="-2" w:firstLine="720"/>
        <w:rPr>
          <w:sz w:val="24"/>
          <w:szCs w:val="24"/>
          <w:lang w:val="ru-RU"/>
        </w:rPr>
      </w:pPr>
      <w:r w:rsidRPr="007C30CE">
        <w:rPr>
          <w:sz w:val="24"/>
          <w:szCs w:val="24"/>
          <w:lang w:val="ru-RU"/>
        </w:rPr>
        <w:t xml:space="preserve">* Не </w:t>
      </w:r>
      <w:proofErr w:type="spellStart"/>
      <w:r w:rsidRPr="007C30CE">
        <w:rPr>
          <w:sz w:val="24"/>
          <w:szCs w:val="24"/>
          <w:lang w:val="ru-RU"/>
        </w:rPr>
        <w:t>розглядаються</w:t>
      </w:r>
      <w:proofErr w:type="spellEnd"/>
      <w:r w:rsidRPr="007C30CE">
        <w:rPr>
          <w:sz w:val="24"/>
          <w:szCs w:val="24"/>
          <w:lang w:val="ru-RU"/>
        </w:rPr>
        <w:t xml:space="preserve"> </w:t>
      </w:r>
      <w:proofErr w:type="spellStart"/>
      <w:r w:rsidRPr="007C30CE">
        <w:rPr>
          <w:sz w:val="24"/>
          <w:szCs w:val="24"/>
          <w:lang w:val="ru-RU"/>
        </w:rPr>
        <w:t>документи</w:t>
      </w:r>
      <w:proofErr w:type="spellEnd"/>
      <w:r w:rsidRPr="007C30CE">
        <w:rPr>
          <w:sz w:val="24"/>
          <w:szCs w:val="24"/>
          <w:lang w:val="ru-RU"/>
        </w:rPr>
        <w:t xml:space="preserve"> </w:t>
      </w:r>
      <w:proofErr w:type="spellStart"/>
      <w:r w:rsidRPr="007C30CE">
        <w:rPr>
          <w:sz w:val="24"/>
          <w:szCs w:val="24"/>
          <w:lang w:val="ru-RU"/>
        </w:rPr>
        <w:t>осіб</w:t>
      </w:r>
      <w:proofErr w:type="spellEnd"/>
      <w:r w:rsidRPr="007C30CE">
        <w:rPr>
          <w:sz w:val="24"/>
          <w:szCs w:val="24"/>
          <w:lang w:val="ru-RU"/>
        </w:rPr>
        <w:t xml:space="preserve">, </w:t>
      </w:r>
      <w:r w:rsidRPr="007C30CE">
        <w:rPr>
          <w:sz w:val="24"/>
          <w:szCs w:val="24"/>
        </w:rPr>
        <w:t>які відповідно до </w:t>
      </w:r>
      <w:hyperlink r:id="rId5" w:anchor="n280" w:tgtFrame="_blank" w:history="1">
        <w:r w:rsidRPr="007C30CE">
          <w:rPr>
            <w:rStyle w:val="a4"/>
            <w:sz w:val="24"/>
            <w:szCs w:val="24"/>
          </w:rPr>
          <w:t>частини другої</w:t>
        </w:r>
      </w:hyperlink>
      <w:r w:rsidRPr="007C30CE">
        <w:rPr>
          <w:sz w:val="24"/>
          <w:szCs w:val="24"/>
        </w:rPr>
        <w:t xml:space="preserve">         статті 19 Закону України “Про державну службу” не можуть вступити на державну службу</w:t>
      </w:r>
      <w:r w:rsidRPr="007C30CE">
        <w:rPr>
          <w:sz w:val="24"/>
          <w:szCs w:val="24"/>
          <w:lang w:val="ru-RU"/>
        </w:rPr>
        <w:t>.</w:t>
      </w:r>
    </w:p>
    <w:p w:rsidR="000A6861" w:rsidRPr="007C30CE" w:rsidRDefault="000A6861" w:rsidP="000A6861">
      <w:pPr>
        <w:ind w:right="-2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C30CE">
        <w:rPr>
          <w:rFonts w:ascii="Times New Roman" w:hAnsi="Times New Roman" w:cs="Times New Roman"/>
          <w:b/>
          <w:sz w:val="24"/>
          <w:szCs w:val="24"/>
          <w:lang w:val="ru-RU"/>
        </w:rPr>
        <w:t>**</w:t>
      </w:r>
      <w:r w:rsidRPr="007C30CE"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Pr="007C30CE">
        <w:rPr>
          <w:rFonts w:ascii="Times New Roman" w:hAnsi="Times New Roman" w:cs="Times New Roman"/>
          <w:sz w:val="24"/>
          <w:szCs w:val="24"/>
          <w:lang w:val="ru-RU"/>
        </w:rPr>
        <w:t>прийняття</w:t>
      </w:r>
      <w:proofErr w:type="spellEnd"/>
      <w:r w:rsidRPr="007C30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30CE">
        <w:rPr>
          <w:rFonts w:ascii="Times New Roman" w:hAnsi="Times New Roman" w:cs="Times New Roman"/>
          <w:sz w:val="24"/>
          <w:szCs w:val="24"/>
          <w:lang w:val="ru-RU"/>
        </w:rPr>
        <w:t>рішення</w:t>
      </w:r>
      <w:proofErr w:type="spellEnd"/>
      <w:r w:rsidRPr="007C30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30CE">
        <w:rPr>
          <w:rFonts w:ascii="Times New Roman" w:hAnsi="Times New Roman" w:cs="Times New Roman"/>
          <w:sz w:val="24"/>
          <w:szCs w:val="24"/>
          <w:lang w:val="ru-RU"/>
        </w:rPr>
        <w:t>щодо</w:t>
      </w:r>
      <w:proofErr w:type="spellEnd"/>
      <w:r w:rsidRPr="007C30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30CE">
        <w:rPr>
          <w:rFonts w:ascii="Times New Roman" w:hAnsi="Times New Roman" w:cs="Times New Roman"/>
          <w:sz w:val="24"/>
          <w:szCs w:val="24"/>
          <w:lang w:val="ru-RU"/>
        </w:rPr>
        <w:t>призначення</w:t>
      </w:r>
      <w:proofErr w:type="spellEnd"/>
      <w:r w:rsidRPr="007C30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7C30CE">
        <w:rPr>
          <w:rFonts w:ascii="Times New Roman" w:hAnsi="Times New Roman" w:cs="Times New Roman"/>
          <w:sz w:val="24"/>
          <w:szCs w:val="24"/>
          <w:lang w:val="ru-RU"/>
        </w:rPr>
        <w:t>на посаду</w:t>
      </w:r>
      <w:proofErr w:type="gramEnd"/>
      <w:r w:rsidRPr="007C30C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7C30CE">
        <w:rPr>
          <w:rFonts w:ascii="Times New Roman" w:hAnsi="Times New Roman" w:cs="Times New Roman"/>
          <w:sz w:val="24"/>
          <w:szCs w:val="24"/>
          <w:lang w:val="ru-RU"/>
        </w:rPr>
        <w:t>може</w:t>
      </w:r>
      <w:proofErr w:type="spellEnd"/>
      <w:r w:rsidRPr="007C30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30CE">
        <w:rPr>
          <w:rFonts w:ascii="Times New Roman" w:hAnsi="Times New Roman" w:cs="Times New Roman"/>
          <w:sz w:val="24"/>
          <w:szCs w:val="24"/>
          <w:lang w:val="ru-RU"/>
        </w:rPr>
        <w:t>проводитись</w:t>
      </w:r>
      <w:proofErr w:type="spellEnd"/>
      <w:r w:rsidRPr="007C30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30CE">
        <w:rPr>
          <w:rFonts w:ascii="Times New Roman" w:hAnsi="Times New Roman" w:cs="Times New Roman"/>
          <w:sz w:val="24"/>
          <w:szCs w:val="24"/>
          <w:lang w:val="ru-RU"/>
        </w:rPr>
        <w:t>співбесіда</w:t>
      </w:r>
      <w:proofErr w:type="spellEnd"/>
      <w:r w:rsidRPr="007C30C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64865" w:rsidRDefault="00664865"/>
    <w:sectPr w:rsidR="00664865" w:rsidSect="00FC7DDB">
      <w:pgSz w:w="11906" w:h="16838"/>
      <w:pgMar w:top="426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97547"/>
    <w:multiLevelType w:val="hybridMultilevel"/>
    <w:tmpl w:val="426812DC"/>
    <w:lvl w:ilvl="0" w:tplc="E3524F0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0D8"/>
    <w:rsid w:val="00025971"/>
    <w:rsid w:val="000A6861"/>
    <w:rsid w:val="00310F5F"/>
    <w:rsid w:val="003920D8"/>
    <w:rsid w:val="004B14A1"/>
    <w:rsid w:val="004D1160"/>
    <w:rsid w:val="00604C13"/>
    <w:rsid w:val="00664865"/>
    <w:rsid w:val="007C30CE"/>
    <w:rsid w:val="00AA2FEB"/>
    <w:rsid w:val="00B86BCF"/>
    <w:rsid w:val="00C046FF"/>
    <w:rsid w:val="00C05490"/>
    <w:rsid w:val="00C85EFC"/>
    <w:rsid w:val="00D2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396B2"/>
  <w15:chartTrackingRefBased/>
  <w15:docId w15:val="{00496C9B-58DD-4C1F-ABE2-467A25B35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7306,baiaagaaboqcaaadobmaaaxkgaaaaaaaaaaaaaaaaaaaaaaaaaaaaaaaaaaaaaaaaaaaaaaaaaaaaaaaaaaaaaaaaaaaaaaaaaaaaaaaaaaaaaaaaaaaaaaaaaaaaaaaaaaaaaaaaaaaaaaaaaaaaaaaaaaaaaaaaaaaaaaaaaaaaaaaaaaaaaaaaaaaaaaaaaaaaaaaaaaaaaaaaaaaaaaaaaaaaaaaaaaaaaaa"/>
    <w:basedOn w:val="a"/>
    <w:rsid w:val="000A6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3">
    <w:name w:val="Нормальний текст"/>
    <w:basedOn w:val="a"/>
    <w:rsid w:val="000A6861"/>
    <w:pPr>
      <w:spacing w:before="120"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basedOn w:val="a0"/>
    <w:uiPriority w:val="99"/>
    <w:unhideWhenUsed/>
    <w:rsid w:val="000A686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A2F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0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889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3377</Words>
  <Characters>1926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Pleskan.Viktoriia</dc:creator>
  <cp:keywords/>
  <dc:description/>
  <cp:lastModifiedBy>Pleskan.Viktoriia</cp:lastModifiedBy>
  <cp:revision>9</cp:revision>
  <dcterms:created xsi:type="dcterms:W3CDTF">2023-11-06T13:29:00Z</dcterms:created>
  <dcterms:modified xsi:type="dcterms:W3CDTF">2023-11-21T14:39:00Z</dcterms:modified>
</cp:coreProperties>
</file>