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A6861" w:rsidRPr="00584C43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0A6861" w:rsidRPr="00584C43" w:rsidTr="003E28F0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r w:rsidRPr="00584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оловний спеціаліст відділу </w:t>
            </w:r>
            <w:r w:rsidR="00F83F02" w:rsidRPr="00584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акредитації фахових об’єднань </w:t>
            </w:r>
            <w:r w:rsidRPr="00584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департаменту акредитації та моніторингу.</w:t>
            </w:r>
          </w:p>
          <w:p w:rsidR="000A6861" w:rsidRPr="00584C43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61" w:rsidRPr="00584C43" w:rsidTr="003E28F0">
        <w:trPr>
          <w:trHeight w:val="345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861" w:rsidRPr="006057A2" w:rsidRDefault="000A6861" w:rsidP="003E28F0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Здійснює:</w:t>
            </w:r>
          </w:p>
          <w:p w:rsidR="0037207B" w:rsidRPr="006057A2" w:rsidRDefault="0037207B" w:rsidP="0037207B">
            <w:pPr>
              <w:pStyle w:val="a5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  заходи з організації і проведення акредитації громадських фахових </w:t>
            </w:r>
            <w:r w:rsidR="00967A09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об’єднань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та інших юридичних осіб, що здійснюють незалежне оцінювання якості освіти та освітньої діяльності закладів освіти (крім закладів вищої освіти);</w:t>
            </w:r>
          </w:p>
          <w:p w:rsidR="0037207B" w:rsidRPr="006057A2" w:rsidRDefault="0037207B" w:rsidP="0037207B">
            <w:pPr>
              <w:pStyle w:val="a5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  </w:t>
            </w:r>
            <w:r w:rsidR="00180C12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рийом заяв та документів від фахових </w:t>
            </w:r>
            <w:r w:rsidR="00967A09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об’єднань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, інших юридичних осіб, що здійснюють незалежне оцінювання якості освіти та освітньої діяльності закладів освіти (крім закладів вищої освіти), які потребують акредитації;</w:t>
            </w:r>
          </w:p>
          <w:p w:rsidR="0037207B" w:rsidRPr="006057A2" w:rsidRDefault="0037207B" w:rsidP="0037207B">
            <w:pPr>
              <w:pStyle w:val="a5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  </w:t>
            </w:r>
            <w:r w:rsidR="00180C12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воєчасне розміщення і оновлення інформації щодо акредитації фахових </w:t>
            </w:r>
            <w:r w:rsidR="00967A09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об’єднань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, інших юридичних осіб, що здійснюють незалежне оцінювання якості освіти та освітньої діяльності закладі освіти (крім закладів вищої освіти) на сайті Служби;</w:t>
            </w:r>
          </w:p>
          <w:p w:rsidR="0037207B" w:rsidRPr="006057A2" w:rsidRDefault="0037207B" w:rsidP="0037207B">
            <w:pPr>
              <w:pStyle w:val="a5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 </w:t>
            </w:r>
            <w:r w:rsidR="00180C12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едення реєстру акредитованих фахових </w:t>
            </w:r>
            <w:r w:rsidR="00967A09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об’єднань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, інших юридичних осіб, що здійснюють незалежне оцінювання якості освіти та освітньої діяльності закладі освіти (крім закладів вищої освіти);</w:t>
            </w:r>
          </w:p>
          <w:p w:rsidR="000A6861" w:rsidRPr="006057A2" w:rsidRDefault="00AA2FEB" w:rsidP="00AA2FEB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 розгляд депутатських звернень, запитів, а також листів та інших документів і матеріалів, які надходять до Служби від центральних та місцевих органів виконавчої влади, їх територіальних органів, інших органів державної влади, органів місцевого самоврядування, органів управління освіто</w:t>
            </w:r>
            <w:r w:rsidR="00310F5F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ю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, закладів освіти, інших організацій та установ, запитів про надання публічної інформації, звернень громадян, повідомлень на телефон «гарячої лінії» Слу</w:t>
            </w:r>
            <w:r w:rsidR="00310F5F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жби тощо, та готує в установлен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ому порядку відповідні </w:t>
            </w:r>
            <w:proofErr w:type="spellStart"/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проєкти</w:t>
            </w:r>
            <w:proofErr w:type="spellEnd"/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документів, інших матеріалів за</w:t>
            </w:r>
            <w:r w:rsidR="0037207B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результатами проведеної роботи;</w:t>
            </w:r>
          </w:p>
          <w:p w:rsidR="0037207B" w:rsidRPr="006057A2" w:rsidRDefault="00180C12" w:rsidP="00180C12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а</w:t>
            </w:r>
            <w:r w:rsidR="0037207B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налітично-консультативне забезпечення роботи керівника відділу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акредитації фахових об’єднань (далі – Відділ)</w:t>
            </w:r>
            <w:r w:rsidR="0037207B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та директора департаменту 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акредитації та моніторингу </w:t>
            </w:r>
            <w:r w:rsidR="0037207B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з питань акредитації фахових </w:t>
            </w:r>
            <w:r w:rsidR="00967A09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об’єднань</w:t>
            </w:r>
            <w:r w:rsidR="0037207B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, інших юридичних осіб, що здійснюють незалежне оцінювання якості освіти та освітньої діяльності закладі освіти (крім закладів вищої освіти);</w:t>
            </w:r>
          </w:p>
          <w:p w:rsidR="0037207B" w:rsidRPr="006057A2" w:rsidRDefault="00180C12" w:rsidP="00AA2FEB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 у</w:t>
            </w:r>
            <w:r w:rsidR="0037207B"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загальнення практики застосування законодавства з питань, що належать до компетенції Відділу.</w:t>
            </w:r>
          </w:p>
        </w:tc>
      </w:tr>
      <w:tr w:rsidR="000A6861" w:rsidRPr="00584C43" w:rsidTr="003E28F0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1" w:rsidRPr="006057A2" w:rsidRDefault="000A6861" w:rsidP="003E28F0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посадовий оклад 9 000 грн.,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A6861" w:rsidRPr="00584C43" w:rsidTr="003E28F0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A6861" w:rsidRPr="00584C43" w:rsidTr="003E28F0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</w:t>
            </w: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2) особова картка встановленого зразка в електронному вигляді (з використанням власноручного підпису)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4D1160" w:rsidRPr="006057A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0A6861" w:rsidRPr="006057A2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hd w:val="clear" w:color="auto" w:fill="FFFFFF"/>
              </w:rPr>
            </w:pPr>
            <w:r w:rsidRPr="006057A2">
              <w:rPr>
                <w:color w:val="000000" w:themeColor="text1"/>
                <w:sz w:val="24"/>
                <w:szCs w:val="24"/>
              </w:rPr>
              <w:t xml:space="preserve">9) </w:t>
            </w:r>
            <w:r w:rsidRPr="006057A2">
              <w:rPr>
                <w:color w:val="000000" w:themeColor="text1"/>
                <w:sz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0A6861" w:rsidRPr="006057A2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hd w:val="clear" w:color="auto" w:fill="FFFFFF"/>
              </w:rPr>
            </w:pPr>
            <w:r w:rsidRPr="006057A2">
              <w:rPr>
                <w:color w:val="000000" w:themeColor="text1"/>
                <w:sz w:val="24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6057A2">
              <w:rPr>
                <w:color w:val="000000" w:themeColor="text1"/>
                <w:sz w:val="24"/>
                <w:shd w:val="clear" w:color="auto" w:fill="FFFFFF"/>
              </w:rPr>
              <w:t>вебсайті</w:t>
            </w:r>
            <w:proofErr w:type="spellEnd"/>
            <w:r w:rsidRPr="006057A2">
              <w:rPr>
                <w:color w:val="000000" w:themeColor="text1"/>
                <w:sz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0A6861" w:rsidRPr="006057A2" w:rsidRDefault="000A6861" w:rsidP="003E28F0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</w:t>
            </w:r>
            <w:r w:rsidR="005E1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ться до 17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години                                                        </w:t>
            </w:r>
            <w:r w:rsidR="005E1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листопада 2023 року (включно) за </w:t>
            </w:r>
            <w:proofErr w:type="spellStart"/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18, м. Київ, </w:t>
            </w:r>
            <w:proofErr w:type="spellStart"/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concurs@sqe.gov.ua.</w:t>
            </w:r>
          </w:p>
          <w:p w:rsidR="000A6861" w:rsidRPr="006057A2" w:rsidRDefault="000A6861" w:rsidP="003E28F0">
            <w:pPr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  <w:bookmarkStart w:id="0" w:name="_GoBack"/>
            <w:bookmarkEnd w:id="0"/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6861" w:rsidRPr="006057A2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6861" w:rsidRPr="00584C43" w:rsidTr="003E28F0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0A6861" w:rsidRPr="00584C43" w:rsidTr="003E28F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0A6861" w:rsidRPr="00584C43" w:rsidTr="003E28F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не потребує</w:t>
            </w:r>
          </w:p>
        </w:tc>
      </w:tr>
      <w:tr w:rsidR="000A6861" w:rsidRPr="00584C43" w:rsidTr="003E28F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6057A2" w:rsidRDefault="000A6861" w:rsidP="003E28F0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0A6861" w:rsidRPr="00584C43" w:rsidTr="003E28F0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6057A2" w:rsidRDefault="000A6861" w:rsidP="003E28F0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0A6861" w:rsidRPr="00584C43" w:rsidTr="003E28F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584C43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Знання: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освіту»;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загальну середню освіту»;</w:t>
            </w:r>
          </w:p>
          <w:p w:rsidR="000A6861" w:rsidRPr="006057A2" w:rsidRDefault="000A6861" w:rsidP="00024A20">
            <w:pPr>
              <w:spacing w:after="0"/>
              <w:ind w:left="141" w:right="13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основні засади де</w:t>
            </w:r>
            <w:r w:rsidR="00024A20"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ржавного нагляду (контролю) 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сфері господарської діяльності»;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Закони України «Про доступ до публічної інформації» та «Про звернення громадян»;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Закон України «Про центральні органи виконавчої влади»;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Закон України «</w:t>
            </w:r>
            <w:r w:rsidRPr="0060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захист персональних даних</w:t>
            </w: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0A6861" w:rsidRPr="006057A2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Положення про Державну службу якості освіти України, затверджене постановою Кабінету Міністрів України від 14 березня 2018 р. № 168, та постанова Кабінету Міністрів України від 07 листопада 2018 р. № 935 «Про утворення територіальних органів Державної служби якості освіти».</w:t>
            </w:r>
          </w:p>
          <w:p w:rsidR="00024A20" w:rsidRPr="006057A2" w:rsidRDefault="00024A20" w:rsidP="00024A2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lastRenderedPageBreak/>
              <w:t>Наказ М</w:t>
            </w:r>
            <w:r w:rsidRPr="0060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іністерства освіти і науки </w:t>
            </w:r>
            <w:r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України від 26 січня 2022 р. № 66 «Про затвердження 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освіти», зареєстровано в Міністерстві юстиції України 13 травня 2022 р. за № 520/37856</w:t>
            </w:r>
            <w:r w:rsidR="000E0C47" w:rsidRPr="006057A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A6861" w:rsidRPr="00584C43" w:rsidRDefault="000A6861" w:rsidP="000A6861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61" w:rsidRPr="00584C43" w:rsidRDefault="000A6861" w:rsidP="000A6861">
      <w:pPr>
        <w:pStyle w:val="a3"/>
        <w:spacing w:before="0" w:line="240" w:lineRule="auto"/>
        <w:ind w:right="-2" w:firstLine="720"/>
        <w:rPr>
          <w:szCs w:val="28"/>
        </w:rPr>
      </w:pPr>
      <w:r w:rsidRPr="00584C43">
        <w:rPr>
          <w:szCs w:val="28"/>
        </w:rPr>
        <w:t xml:space="preserve">У разі наявності, особа, яка претендує на зайняття вакантної посади, може додатково подати </w:t>
      </w:r>
      <w:r w:rsidRPr="00584C43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0A6861" w:rsidRPr="00584C43" w:rsidRDefault="000A6861" w:rsidP="000A6861">
      <w:pPr>
        <w:pStyle w:val="a3"/>
        <w:spacing w:before="0" w:line="240" w:lineRule="auto"/>
        <w:ind w:right="-2" w:firstLine="0"/>
        <w:rPr>
          <w:b/>
          <w:sz w:val="20"/>
          <w:szCs w:val="28"/>
        </w:rPr>
      </w:pPr>
    </w:p>
    <w:p w:rsidR="000A6861" w:rsidRPr="00584C43" w:rsidRDefault="000A6861" w:rsidP="000A6861">
      <w:pPr>
        <w:pStyle w:val="a3"/>
        <w:spacing w:before="0" w:line="240" w:lineRule="auto"/>
        <w:ind w:right="-2" w:firstLine="720"/>
        <w:rPr>
          <w:szCs w:val="28"/>
        </w:rPr>
      </w:pPr>
      <w:r w:rsidRPr="00584C43">
        <w:rPr>
          <w:szCs w:val="28"/>
        </w:rPr>
        <w:t>* Не розглядаються документи осіб, які відповідно до </w:t>
      </w:r>
      <w:hyperlink r:id="rId5" w:anchor="n280" w:tgtFrame="_blank" w:history="1">
        <w:r w:rsidRPr="00584C43">
          <w:rPr>
            <w:rStyle w:val="a4"/>
            <w:szCs w:val="28"/>
          </w:rPr>
          <w:t>частини другої</w:t>
        </w:r>
      </w:hyperlink>
      <w:r w:rsidRPr="00584C43">
        <w:rPr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0A6861" w:rsidRPr="00584C43" w:rsidRDefault="000A6861" w:rsidP="000A6861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C43">
        <w:rPr>
          <w:rFonts w:ascii="Times New Roman" w:hAnsi="Times New Roman" w:cs="Times New Roman"/>
          <w:b/>
          <w:sz w:val="28"/>
          <w:szCs w:val="28"/>
        </w:rPr>
        <w:t>**</w:t>
      </w:r>
      <w:r w:rsidRPr="00584C43">
        <w:rPr>
          <w:rFonts w:ascii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664865" w:rsidRPr="00584C43" w:rsidRDefault="00664865"/>
    <w:sectPr w:rsidR="00664865" w:rsidRPr="00584C43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932"/>
    <w:multiLevelType w:val="hybridMultilevel"/>
    <w:tmpl w:val="EC02BD5C"/>
    <w:lvl w:ilvl="0" w:tplc="581CAA0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D8"/>
    <w:rsid w:val="00024A20"/>
    <w:rsid w:val="000A6861"/>
    <w:rsid w:val="000E0C47"/>
    <w:rsid w:val="00180C12"/>
    <w:rsid w:val="00310F5F"/>
    <w:rsid w:val="0037207B"/>
    <w:rsid w:val="003920D8"/>
    <w:rsid w:val="004D1160"/>
    <w:rsid w:val="00584C43"/>
    <w:rsid w:val="005E1217"/>
    <w:rsid w:val="006057A2"/>
    <w:rsid w:val="00664865"/>
    <w:rsid w:val="00967A09"/>
    <w:rsid w:val="00AA2FEB"/>
    <w:rsid w:val="00D20B1D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6C9B-58DD-4C1F-ABE2-467A25B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0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0A6861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A6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Pleskan.Viktoriia</dc:creator>
  <cp:keywords/>
  <dc:description/>
  <cp:lastModifiedBy>Shulak.Liudmyla</cp:lastModifiedBy>
  <cp:revision>12</cp:revision>
  <dcterms:created xsi:type="dcterms:W3CDTF">2023-11-06T13:29:00Z</dcterms:created>
  <dcterms:modified xsi:type="dcterms:W3CDTF">2023-11-07T13:52:00Z</dcterms:modified>
</cp:coreProperties>
</file>