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75F7B" w14:textId="77777777" w:rsidR="00314D12" w:rsidRDefault="0070121F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7C487AE4" w:rsidR="00901EDA" w:rsidRPr="00AF0AA9" w:rsidRDefault="00901EDA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3268FA8" w14:textId="77777777" w:rsidR="00CE65BD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 w:rsidRP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виконання програми підготовки освітніх експертів для проведення інституційного аудиту та сертифікації педагогічних працівників, ведення їх реєстру та координація їх роботи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B5511" w14:textId="327C2A53" w:rsidR="005710DF" w:rsidRPr="005710DF" w:rsidRDefault="00CE65BD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виконання відділом завдань і функцій, визначених у положенні про відділ, доручень керівництва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FB4F8E" w14:textId="5977F847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сертифікації педагогічних працівників, організації підготовки та навчанні освітніх експертів, формування бази даних освітніх експертів, моніторингу та механізму її регулярного поновлення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27E762" w14:textId="2F6228CA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відділу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44F126" w14:textId="7C645B8E" w:rsidR="004F3406" w:rsidRDefault="00CE65BD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</w:t>
            </w:r>
            <w:r w:rsidR="004F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6EB18D" w14:textId="1B730CE8" w:rsidR="004F3406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інструкцій по використанню ІАС EvaluEd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2324DE" w14:textId="77777777" w:rsidR="004F3406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несення актуальних і достовірних даних, відомостей, інформації до ІАС EvaluEd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656F0B" w14:textId="121ED509" w:rsidR="005710DF" w:rsidRPr="005710DF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Інструкції користувача з дотримання політики безпеки при роботі з ІАС EvaluEd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1C93F" w14:textId="10135850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исвітлення через засоби масової інформації діяльності відділу, здійснення супроводу роботи офіційної сторінки у мережі Facebook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723DF7" w14:textId="777E1951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плануванні  роботи відділу, підготовка проєктів документів управління Державної служби якості освіти у Закарпатській області, що належать до компетенції відділу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136D88" w14:textId="3B9E413F" w:rsidR="00A34483" w:rsidRPr="00A15077" w:rsidRDefault="005710DF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E65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5710DF">
              <w:rPr>
                <w:rFonts w:ascii="Times New Roman" w:hAnsi="Times New Roman"/>
                <w:color w:val="000000"/>
                <w:sz w:val="24"/>
                <w:szCs w:val="24"/>
              </w:rPr>
              <w:t>дійснення інших повноважень відповідно до законодавства та доручень начальника управління</w:t>
            </w:r>
            <w:r w:rsidR="00A15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7950DCF6" w14:textId="4139DB70" w:rsidR="00A15077" w:rsidRPr="00A15077" w:rsidRDefault="00A15077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E65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A15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  <w:p w14:paraId="15198022" w14:textId="3A41B040" w:rsidR="00A15077" w:rsidRPr="0070121F" w:rsidRDefault="00A15077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2C55E3CA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D23DAA">
              <w:rPr>
                <w:sz w:val="24"/>
                <w:szCs w:val="24"/>
                <w:lang w:val="ru-RU"/>
              </w:rPr>
              <w:t>30</w:t>
            </w:r>
            <w:r w:rsidR="00D42F4A">
              <w:rPr>
                <w:sz w:val="24"/>
                <w:szCs w:val="24"/>
              </w:rPr>
              <w:t xml:space="preserve"> </w:t>
            </w:r>
            <w:r w:rsidR="005710DF">
              <w:rPr>
                <w:sz w:val="24"/>
                <w:szCs w:val="24"/>
              </w:rPr>
              <w:t>серп</w:t>
            </w:r>
            <w:r w:rsidR="0070121F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9837106" w:rsidR="00C15FB6" w:rsidRPr="00A15077" w:rsidRDefault="00C15FB6" w:rsidP="00A15077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5710DF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lastRenderedPageBreak/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4F3406"/>
    <w:rsid w:val="00536D0A"/>
    <w:rsid w:val="00543B68"/>
    <w:rsid w:val="005710DF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ED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15077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E65BD"/>
    <w:rsid w:val="00CF6744"/>
    <w:rsid w:val="00D0787E"/>
    <w:rsid w:val="00D22854"/>
    <w:rsid w:val="00D23DAA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4122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42</cp:revision>
  <cp:lastPrinted>2022-08-05T07:40:00Z</cp:lastPrinted>
  <dcterms:created xsi:type="dcterms:W3CDTF">2022-08-08T12:56:00Z</dcterms:created>
  <dcterms:modified xsi:type="dcterms:W3CDTF">2023-08-28T09:27:00Z</dcterms:modified>
</cp:coreProperties>
</file>