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5F5CD0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авідувач сектору </w:t>
            </w:r>
            <w:r w:rsidR="008439AC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фінансово-бухгалтерського обліку та звітності – головний бухгалтер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 w:rsidR="006F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«Б»</w:t>
            </w:r>
          </w:p>
          <w:p w:rsidR="00D064EF" w:rsidRPr="00D064EF" w:rsidRDefault="00D064EF" w:rsidP="008439AC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064EF" w:rsidRPr="00A940F6" w:rsidRDefault="0006332E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Організовує роботу з ведення </w:t>
            </w:r>
            <w:r w:rsidR="00D71D3D"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бухгалтерського обліку та забезпечує виконання завдань, покладених на </w:t>
            </w:r>
            <w:r w:rsidR="00D71D3D" w:rsidRPr="00A94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сектор.</w:t>
            </w:r>
          </w:p>
          <w:p w:rsidR="00D71D3D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Здійснює керівництво діяльністю сектору, забезпечує раціональний  та ефективний розподіл посадових обов'язків між його працівниками з урахуванням вимог щодо забезпечення захисту інформації та запобігання зловживанням під час ведення бухгалтерського обліку</w:t>
            </w:r>
            <w:r w:rsidRPr="00A940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1D3D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Погоджує проекти договорів (контрактів), у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майна.</w:t>
            </w:r>
          </w:p>
          <w:p w:rsidR="00D71D3D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Здійснює у межах своїх повноважень заходи щодо відшкодування винними особами збитків від нестач, розтрат, крадіжок</w:t>
            </w:r>
            <w:r w:rsidRPr="00A940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A22F3" w:rsidRPr="00A940F6" w:rsidRDefault="00D71D3D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Погоджує кандидатури працівників бюджетної установи, яким надається право складати та підписувати первинні документи щодо проведення господарських  операцій, пов'язаних з відпуском (витрачанням) грошових коштів, документів, товарно-матеріальних цінностей, нематеріальних активів та іншого майна.</w:t>
            </w:r>
          </w:p>
          <w:p w:rsidR="005A22F3" w:rsidRPr="00A940F6" w:rsidRDefault="005A22F3" w:rsidP="005A22F3">
            <w:pPr>
              <w:pStyle w:val="a4"/>
              <w:numPr>
                <w:ilvl w:val="0"/>
                <w:numId w:val="2"/>
              </w:numPr>
              <w:tabs>
                <w:tab w:val="left" w:pos="359"/>
              </w:tabs>
              <w:spacing w:after="0" w:line="240" w:lineRule="auto"/>
              <w:ind w:left="217" w:right="29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Подає керівникові управління Служби пропозиції щодо: </w:t>
            </w:r>
          </w:p>
          <w:p w:rsidR="005A22F3" w:rsidRPr="00A940F6" w:rsidRDefault="005A22F3" w:rsidP="005A2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 w:right="28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1" w:name="o79"/>
            <w:bookmarkEnd w:id="1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визначення облікової політики, зміни обраної облікової політики з урахуванням особливостей діяльності управління Служби і технології оброблення облікових даних, у тому числі системи та форм внутрішньогосподарського (управлінського) обліку та правил документообігу, додаткової системи рахунків і регістрів аналітичного обліку, звітності та контролю за господарськими операціями;</w:t>
            </w:r>
            <w:bookmarkStart w:id="2" w:name="o80"/>
            <w:bookmarkEnd w:id="2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визначення оптимальної  структури сектору та чисельності її працівників;</w:t>
            </w:r>
            <w:bookmarkStart w:id="3" w:name="o81"/>
            <w:bookmarkEnd w:id="3"/>
          </w:p>
          <w:p w:rsidR="005A22F3" w:rsidRPr="00A940F6" w:rsidRDefault="005A22F3" w:rsidP="005A2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 w:right="28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призначення на посаду та звільнення з посади працівників сектору; </w:t>
            </w:r>
            <w:bookmarkStart w:id="4" w:name="o82"/>
            <w:bookmarkEnd w:id="4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вибору та впровадження уніфікованої автоматизованої системи бухгалтерського обліку та звітності з урахуванням особливостей діяльності управління Служби; </w:t>
            </w:r>
            <w:bookmarkStart w:id="5" w:name="o83"/>
            <w:bookmarkEnd w:id="5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створення умов для належного збереження майна, цільового та ефективного використання фінансових, матеріальних (нематеріальних), інформаційних та трудових ресурсів; </w:t>
            </w:r>
            <w:bookmarkStart w:id="6" w:name="o84"/>
            <w:bookmarkEnd w:id="6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визначення джерел погашення кредиторської заборгованості; </w:t>
            </w:r>
          </w:p>
          <w:p w:rsidR="005A22F3" w:rsidRPr="00A940F6" w:rsidRDefault="005A22F3" w:rsidP="005A22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 w:right="28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bookmarkStart w:id="7" w:name="o85"/>
            <w:bookmarkEnd w:id="7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притягнення до відповідальності працівників сектору, за результатами контрольних заходів, проведених державними органами та підрозділами бюджетної  установи, що уповноважені здійснювати контроль за дотриманням вимог бюджетного законодавства;</w:t>
            </w:r>
            <w:bookmarkStart w:id="8" w:name="o86"/>
            <w:bookmarkEnd w:id="8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удосконалення порядку здійснення поточного контролю; </w:t>
            </w:r>
            <w:bookmarkStart w:id="9" w:name="o87"/>
            <w:bookmarkEnd w:id="9"/>
          </w:p>
          <w:p w:rsidR="005A22F3" w:rsidRPr="00A940F6" w:rsidRDefault="005A22F3" w:rsidP="00A940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організації навчання працівників сектору, з метою підвищення їх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професійно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-кваліфікаційного рівня; </w:t>
            </w:r>
            <w:bookmarkStart w:id="10" w:name="o88"/>
            <w:bookmarkEnd w:id="10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забезпечення сектору </w:t>
            </w: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нормативно-правовими актами, довідковими та інформаційними матеріалами щодо ведення бухгалтерського обліку та складення звітності;</w:t>
            </w:r>
          </w:p>
          <w:p w:rsidR="005A22F3" w:rsidRPr="00A940F6" w:rsidRDefault="005A22F3" w:rsidP="00A940F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42" w:hanging="425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Підписує звітність та документи, які є підставою для: </w:t>
            </w:r>
            <w:bookmarkStart w:id="11" w:name="o90"/>
            <w:bookmarkEnd w:id="11"/>
          </w:p>
          <w:p w:rsidR="00A940F6" w:rsidRDefault="005A22F3" w:rsidP="00A940F6">
            <w:pPr>
              <w:pStyle w:val="HTML"/>
              <w:shd w:val="clear" w:color="auto" w:fill="FFFFFF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 перерахування податків і зборів (обов'язкових платежів); </w:t>
            </w:r>
            <w:bookmarkStart w:id="12" w:name="o91"/>
            <w:bookmarkEnd w:id="12"/>
          </w:p>
          <w:p w:rsidR="00A940F6" w:rsidRDefault="005A22F3" w:rsidP="00A940F6">
            <w:pPr>
              <w:pStyle w:val="HTML"/>
              <w:shd w:val="clear" w:color="auto" w:fill="FFFFFF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проведення розрахунків відповідно до укладених договорів; </w:t>
            </w:r>
            <w:bookmarkStart w:id="13" w:name="o92"/>
            <w:bookmarkStart w:id="14" w:name="o93"/>
            <w:bookmarkEnd w:id="13"/>
            <w:bookmarkEnd w:id="14"/>
          </w:p>
          <w:p w:rsidR="00A940F6" w:rsidRDefault="005A22F3" w:rsidP="00A940F6">
            <w:pPr>
              <w:pStyle w:val="HTML"/>
              <w:shd w:val="clear" w:color="auto" w:fill="FFFFFF"/>
              <w:ind w:left="21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t xml:space="preserve">оприбуткування та списання рухомого і нерухомого майна; </w:t>
            </w:r>
            <w:bookmarkStart w:id="15" w:name="o94"/>
            <w:bookmarkEnd w:id="15"/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проведення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інших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господарських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операцій</w:t>
            </w:r>
            <w:proofErr w:type="spellEnd"/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A940F6" w:rsidRPr="00A940F6" w:rsidRDefault="005A22F3" w:rsidP="00A940F6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42"/>
              </w:tabs>
              <w:ind w:left="217" w:firstLine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Відмовляє у прийнятті до обліку документів, підготовлених з порушенням встановлених вимог, а також документів щодо господарських операцій, що проводяться з порушенн</w:t>
            </w:r>
            <w:r w:rsidR="0006332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ям законодавства, та інформує </w:t>
            </w:r>
            <w:r w:rsidRP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керівника  управління Служби про встановлені факти порушення бюджетного законодавства</w:t>
            </w:r>
            <w:r w:rsidR="00A940F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5A22F3" w:rsidRPr="00A940F6" w:rsidRDefault="005A22F3" w:rsidP="00A940F6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42"/>
              </w:tabs>
              <w:ind w:left="217" w:firstLine="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</w:pPr>
            <w:proofErr w:type="spellStart"/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за: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відображенням у бухгалтерськом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у обліку всіх господарських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операцій, що проводяться управлінням Служби;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складенням звітності;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цільовим та ефективним використанням фінансових, матеріальних 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(нематеріальних),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інформаційних та трудових ресурсів, збереженням майна;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дотриманням вимог законодавства щодо списання (передачі) рухомого та нерухомого майна управління Служби;</w:t>
            </w:r>
          </w:p>
          <w:p w:rsidR="005A22F3" w:rsidRPr="00A940F6" w:rsidRDefault="00A940F6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правильністю проведення розрахунків при здійсненні оплати товарів, робіт та </w:t>
            </w:r>
            <w:r w:rsidR="005A22F3" w:rsidRPr="00A940F6">
              <w:rPr>
                <w:rFonts w:ascii="Times New Roman" w:hAnsi="Times New Roman" w:cs="Times New Roman"/>
                <w:sz w:val="24"/>
                <w:szCs w:val="24"/>
              </w:rPr>
              <w:t>послуг, відповідністю перерахованих коштів обсягам виконаних робіт, придбаних товарів чи наданих послуг згідно з умовами укладених договорів, у тому числі договорів оренди; відповідністю взятих бюджетних зоб</w:t>
            </w:r>
            <w:r w:rsidR="008C46DE">
              <w:rPr>
                <w:rFonts w:ascii="Times New Roman" w:hAnsi="Times New Roman" w:cs="Times New Roman"/>
                <w:sz w:val="24"/>
                <w:szCs w:val="24"/>
              </w:rPr>
              <w:t xml:space="preserve">ов'язань відповідним бюджетним </w:t>
            </w:r>
            <w:r w:rsidR="005A22F3" w:rsidRPr="00A940F6">
              <w:rPr>
                <w:rFonts w:ascii="Times New Roman" w:hAnsi="Times New Roman" w:cs="Times New Roman"/>
                <w:sz w:val="24"/>
                <w:szCs w:val="24"/>
              </w:rPr>
              <w:t>асигнуванням, паспорту бюджетної програми (у разі застосування програмно</w:t>
            </w:r>
            <w:r w:rsidR="007C2912">
              <w:rPr>
                <w:rFonts w:ascii="Times New Roman" w:hAnsi="Times New Roman" w:cs="Times New Roman"/>
                <w:sz w:val="24"/>
                <w:szCs w:val="24"/>
              </w:rPr>
              <w:t xml:space="preserve">-цільового методу в бюджетному </w:t>
            </w:r>
            <w:r w:rsidR="005A22F3"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процесі) та відповідністю платежів взятим бюджетним зобов'язанням та бюджетним асигнуванням; 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станом погашення та списання відповідно до законодавств</w:t>
            </w:r>
            <w:r w:rsidR="008C46DE">
              <w:rPr>
                <w:rFonts w:ascii="Times New Roman" w:hAnsi="Times New Roman" w:cs="Times New Roman"/>
                <w:sz w:val="24"/>
                <w:szCs w:val="24"/>
              </w:rPr>
              <w:t xml:space="preserve">а дебіторської заборгованості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Служби; 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додержанням вимог законодавства під час здійснення попередньої оплати товарів, робіт та послуг за бюджетні кошти; </w:t>
            </w:r>
          </w:p>
          <w:p w:rsidR="005A22F3" w:rsidRPr="00A940F6" w:rsidRDefault="005A22F3" w:rsidP="00A940F6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оформленням матеріалів щодо нестачі, крадіжки грошових коштів та майна, псування активів; </w:t>
            </w:r>
          </w:p>
          <w:p w:rsidR="008C46DE" w:rsidRDefault="005A22F3" w:rsidP="008C46DE">
            <w:pPr>
              <w:shd w:val="clear" w:color="auto" w:fill="FFFFFF"/>
              <w:spacing w:after="0"/>
              <w:ind w:left="2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розробленням та здійсненням заходів щодо д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та підвищення рівня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фінансово-бюджетної дисципліни працівників сектору фінансово-бухгалтерського обліку та звітності; усуненням порушень і недоліків, виявлених під час контрольних </w:t>
            </w:r>
            <w:r w:rsidR="00A940F6">
              <w:rPr>
                <w:rFonts w:ascii="Times New Roman" w:hAnsi="Times New Roman" w:cs="Times New Roman"/>
                <w:sz w:val="24"/>
                <w:szCs w:val="24"/>
              </w:rPr>
              <w:t xml:space="preserve">заходів, </w:t>
            </w:r>
            <w:r w:rsidRPr="00A940F6">
              <w:rPr>
                <w:rFonts w:ascii="Times New Roman" w:hAnsi="Times New Roman" w:cs="Times New Roman"/>
                <w:sz w:val="24"/>
                <w:szCs w:val="24"/>
              </w:rPr>
              <w:t>проведених державними органами та підрозділами бюджетної установи, що  уповноважені здійснювати контроль за дотриманням вимог бюджетного законодавства.</w:t>
            </w:r>
          </w:p>
          <w:p w:rsidR="00D71D3D" w:rsidRPr="008C46DE" w:rsidRDefault="005A22F3" w:rsidP="008C46D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ind w:left="217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огоджує документи, пов'язані з </w:t>
            </w:r>
            <w:proofErr w:type="spellStart"/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витрачаннями</w:t>
            </w:r>
            <w:proofErr w:type="spellEnd"/>
            <w:r w:rsidRPr="008C46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фонду заробітної плати, встановленням посадових окладів і надбавок працівникам, виконує інші обов'язки, передбачені законодавством.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A940F6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A940F6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64EF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вислугу років у розмірі, визначеному статтею 52 Закону України «Про державну службу»,</w:t>
            </w:r>
          </w:p>
          <w:p w:rsidR="00D064EF" w:rsidRPr="00A940F6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064EF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за ранг державного службовця відповідно до вимог постанови Кабінету Мін</w:t>
            </w:r>
            <w:r w:rsidR="00EB0019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="00D064EF" w:rsidRPr="00A940F6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 картка встановленого зразка в електронному вигляді               (з використанням власноручного підпису)</w:t>
            </w:r>
            <w:r w:rsidR="00D064EF"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="00D064EF"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7B581E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r w:rsidR="00D064EF"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31F64" w:rsidRPr="00D75785" w:rsidRDefault="00D31F64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30 червня </w:t>
            </w:r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</w:p>
          <w:p w:rsidR="00D31F64" w:rsidRPr="00D75785" w:rsidRDefault="00D31F64" w:rsidP="00D31F64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4EF" w:rsidRPr="001833A7" w:rsidRDefault="00D31F64" w:rsidP="00D31F64">
            <w:pPr>
              <w:shd w:val="clear" w:color="auto" w:fill="FFFFFF" w:themeFill="background1"/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7578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31F64" w:rsidRDefault="008B7D1B" w:rsidP="00D31F64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Конституції України;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державну службу»;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Закону України «Про запобігання корупції»;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центральні органи виконавчої влади»;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звернення громадян»;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Закону України «Про доступ до публічної інформації»;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Кодексу Законів про Працю України;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Бюджетного Кодексу України;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Податкового кодексу України;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 xml:space="preserve">Закону України «Про захист персональних даних»; </w:t>
            </w:r>
          </w:p>
          <w:p w:rsidR="00653FEA" w:rsidRPr="00653FEA" w:rsidRDefault="00653FEA" w:rsidP="00653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України «Про бухгалтерський облік та фінансову звітність в Україні»;</w:t>
            </w:r>
          </w:p>
          <w:p w:rsidR="00D064EF" w:rsidRDefault="00653FEA" w:rsidP="00653FEA">
            <w:pPr>
              <w:spacing w:after="0" w:line="240" w:lineRule="auto"/>
              <w:ind w:right="28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3FEA">
              <w:rPr>
                <w:rFonts w:ascii="Times New Roman" w:eastAsia="Calibri" w:hAnsi="Times New Roman" w:cs="Times New Roman"/>
                <w:sz w:val="24"/>
              </w:rPr>
              <w:t>Закону У</w:t>
            </w:r>
            <w:r w:rsidR="00EE6DCF">
              <w:rPr>
                <w:rFonts w:ascii="Times New Roman" w:eastAsia="Calibri" w:hAnsi="Times New Roman" w:cs="Times New Roman"/>
                <w:sz w:val="24"/>
              </w:rPr>
              <w:t>країни «Про публічні закупівлі»;</w:t>
            </w:r>
          </w:p>
          <w:p w:rsidR="00EE6DCF" w:rsidRPr="00D064EF" w:rsidRDefault="00EE6DCF" w:rsidP="00653FEA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Положення про управління Державної служби якості освіти у Київській області</w:t>
            </w:r>
            <w:bookmarkStart w:id="16" w:name="_GoBack"/>
            <w:bookmarkEnd w:id="16"/>
          </w:p>
        </w:tc>
      </w:tr>
    </w:tbl>
    <w:p w:rsid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C2912" w:rsidRPr="00D064EF" w:rsidRDefault="007C2912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веб</w:t>
      </w:r>
      <w:r w:rsidR="007D53B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265578">
      <w:type w:val="continuous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E7F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44E67D54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529F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6DA9405F"/>
    <w:multiLevelType w:val="hybridMultilevel"/>
    <w:tmpl w:val="56A43172"/>
    <w:lvl w:ilvl="0" w:tplc="A19C718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59819B7"/>
    <w:multiLevelType w:val="hybridMultilevel"/>
    <w:tmpl w:val="61AA51CA"/>
    <w:lvl w:ilvl="0" w:tplc="4F68D198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212529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06332E"/>
    <w:rsid w:val="001833A7"/>
    <w:rsid w:val="00265578"/>
    <w:rsid w:val="00275239"/>
    <w:rsid w:val="0028095B"/>
    <w:rsid w:val="002C6D18"/>
    <w:rsid w:val="004977F8"/>
    <w:rsid w:val="00544CDA"/>
    <w:rsid w:val="005647AD"/>
    <w:rsid w:val="005A22F3"/>
    <w:rsid w:val="005B248B"/>
    <w:rsid w:val="005F5CD0"/>
    <w:rsid w:val="00604F7B"/>
    <w:rsid w:val="00653FEA"/>
    <w:rsid w:val="006F267F"/>
    <w:rsid w:val="00736D01"/>
    <w:rsid w:val="00754D12"/>
    <w:rsid w:val="00766427"/>
    <w:rsid w:val="007B581E"/>
    <w:rsid w:val="007C2912"/>
    <w:rsid w:val="007D53B0"/>
    <w:rsid w:val="008439AC"/>
    <w:rsid w:val="008B7D1B"/>
    <w:rsid w:val="008C46DE"/>
    <w:rsid w:val="008C4BEF"/>
    <w:rsid w:val="009725E7"/>
    <w:rsid w:val="00A14545"/>
    <w:rsid w:val="00A800D0"/>
    <w:rsid w:val="00A940F6"/>
    <w:rsid w:val="00B87B55"/>
    <w:rsid w:val="00B92CB5"/>
    <w:rsid w:val="00BF1BBE"/>
    <w:rsid w:val="00C360D2"/>
    <w:rsid w:val="00CE55FA"/>
    <w:rsid w:val="00D064EF"/>
    <w:rsid w:val="00D31F64"/>
    <w:rsid w:val="00D35989"/>
    <w:rsid w:val="00D71D3D"/>
    <w:rsid w:val="00E17EE3"/>
    <w:rsid w:val="00E2423E"/>
    <w:rsid w:val="00EB0019"/>
    <w:rsid w:val="00EE6DCF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47AF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1D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A2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22F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5764</Words>
  <Characters>3286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2023-02-07T08:52:00Z</dcterms:created>
  <dcterms:modified xsi:type="dcterms:W3CDTF">2023-06-22T13:08:00Z</dcterms:modified>
</cp:coreProperties>
</file>