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page" w:tblpX="7681" w:tblpY="-4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791EDF" w:rsidRPr="00F25741" w14:paraId="35CD7C4C" w14:textId="77777777" w:rsidTr="00791EDF">
        <w:tc>
          <w:tcPr>
            <w:tcW w:w="3261" w:type="dxa"/>
          </w:tcPr>
          <w:p w14:paraId="0C397F40" w14:textId="77777777" w:rsidR="00791EDF" w:rsidRPr="00F25741" w:rsidRDefault="00791EDF" w:rsidP="00791E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14:paraId="0C848880" w14:textId="5554C10C" w:rsidR="00791EDF" w:rsidRPr="00F25741" w:rsidRDefault="00791EDF" w:rsidP="00791E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Наказ Державної служби якості освіти України </w:t>
            </w:r>
          </w:p>
          <w:p w14:paraId="233CBBD8" w14:textId="14D362DE" w:rsidR="00791EDF" w:rsidRPr="00F25741" w:rsidRDefault="00791EDF" w:rsidP="00791E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від___.___.2023 № ____</w:t>
            </w:r>
          </w:p>
          <w:p w14:paraId="6BFF2223" w14:textId="77777777" w:rsidR="00791EDF" w:rsidRPr="00F25741" w:rsidRDefault="00791EDF" w:rsidP="00791E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7DB61032" w14:textId="77777777" w:rsidR="00DB3FAA" w:rsidRPr="00F25741" w:rsidRDefault="00DB3FAA" w:rsidP="00791ED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94B462D" w14:textId="095939FD" w:rsidR="00DB3FAA" w:rsidRPr="00F25741" w:rsidRDefault="00DB3FAA" w:rsidP="00791EDF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F12668B" w14:textId="3FF4AED9" w:rsidR="00791EDF" w:rsidRPr="00F25741" w:rsidRDefault="00791EDF" w:rsidP="00791EDF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51B4C8" w14:textId="4AA91C78" w:rsidR="00791EDF" w:rsidRDefault="00791EDF" w:rsidP="004E1FC8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B60ED8" w14:textId="77777777" w:rsidR="00360130" w:rsidRPr="00F25741" w:rsidRDefault="00360130" w:rsidP="004E1FC8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CFE18C" w14:textId="77777777" w:rsidR="00DB3FAA" w:rsidRPr="00F25741" w:rsidRDefault="00DB3FAA" w:rsidP="003601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АНТИКОРУПЦІЙНА ПРОГРАМА</w:t>
      </w:r>
    </w:p>
    <w:p w14:paraId="3C2A8F1B" w14:textId="71C8559D" w:rsidR="00360130" w:rsidRDefault="00DB3FAA" w:rsidP="003601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Державної с</w:t>
      </w:r>
      <w:r w:rsidR="00C86672" w:rsidRPr="00F25741"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лужби якості освіти на 2023-2024</w:t>
      </w:r>
      <w:r w:rsidRPr="00F257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14:paraId="2D896AF0" w14:textId="77777777" w:rsidR="00360130" w:rsidRPr="00F25741" w:rsidRDefault="00360130" w:rsidP="003601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B297C3E" w14:textId="1977BF79" w:rsidR="004E1FC8" w:rsidRPr="00F25741" w:rsidRDefault="00582328" w:rsidP="00360130">
      <w:pPr>
        <w:pStyle w:val="a3"/>
        <w:numPr>
          <w:ilvl w:val="0"/>
          <w:numId w:val="1"/>
        </w:numPr>
        <w:spacing w:before="24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Засади </w:t>
      </w:r>
      <w:bookmarkStart w:id="0" w:name="_Hlk131341251"/>
      <w:r w:rsidRPr="00F257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загальної відомчої політики </w:t>
      </w:r>
      <w:r w:rsidR="00AB793F" w:rsidRPr="00F257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запобігання та протидії корупції </w:t>
      </w:r>
      <w:r w:rsidRPr="00F257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Державній службі якості освіти України </w:t>
      </w:r>
      <w:bookmarkEnd w:id="0"/>
      <w:r w:rsidR="00DC32FE" w:rsidRPr="00F2574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її територіальних органах.</w:t>
      </w:r>
    </w:p>
    <w:p w14:paraId="372BAA2C" w14:textId="77777777" w:rsidR="004E1FC8" w:rsidRPr="00F25741" w:rsidRDefault="004E1FC8" w:rsidP="00360130">
      <w:pPr>
        <w:pStyle w:val="a3"/>
        <w:spacing w:before="24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C2050D" w14:textId="61DDF26C" w:rsidR="00202D2A" w:rsidRPr="00F25741" w:rsidRDefault="00202D2A" w:rsidP="00360130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Декларація про повну відмову і нетерпимість до корупції в Державній службі якості освіти України.</w:t>
      </w:r>
    </w:p>
    <w:p w14:paraId="7BD51F02" w14:textId="77777777" w:rsidR="00837EAF" w:rsidRPr="00F25741" w:rsidRDefault="00176AB5" w:rsidP="003601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bCs/>
          <w:sz w:val="28"/>
          <w:szCs w:val="28"/>
          <w:lang w:val="uk-UA"/>
        </w:rPr>
        <w:t>Корупція – це</w:t>
      </w:r>
      <w:r w:rsidR="00A047E4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вкрай негативний феномен сьогодення</w:t>
      </w:r>
      <w:r w:rsidR="00404397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4C193A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Ефективна боротьба </w:t>
      </w:r>
      <w:r w:rsidR="00BB0F81" w:rsidRPr="00F25741">
        <w:rPr>
          <w:rFonts w:ascii="Times New Roman" w:hAnsi="Times New Roman" w:cs="Times New Roman"/>
          <w:bCs/>
          <w:sz w:val="28"/>
          <w:szCs w:val="28"/>
          <w:lang w:val="uk-UA"/>
        </w:rPr>
        <w:t>з корупцією є надзвичайно важливою для забезпечення</w:t>
      </w:r>
      <w:r w:rsidR="00264E0E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сприятливого</w:t>
      </w:r>
      <w:r w:rsidR="00BB0F81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економічного, соціального та політичного розвитку нашого суспільства в найближчому майбутньому.</w:t>
      </w:r>
    </w:p>
    <w:p w14:paraId="23203C84" w14:textId="57B3294F" w:rsidR="00837EAF" w:rsidRPr="00F25741" w:rsidRDefault="00F15213" w:rsidP="003601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37EAF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Усвідомлюючи відповідальність за утвердження цінностей верховенства права та доброчесності, </w:t>
      </w:r>
      <w:proofErr w:type="spellStart"/>
      <w:r w:rsidR="00837EAF" w:rsidRPr="00F25741">
        <w:rPr>
          <w:rFonts w:ascii="Times New Roman" w:hAnsi="Times New Roman" w:cs="Times New Roman"/>
          <w:bCs/>
          <w:sz w:val="28"/>
          <w:szCs w:val="28"/>
          <w:lang w:val="uk-UA"/>
        </w:rPr>
        <w:t>прагнучи</w:t>
      </w:r>
      <w:proofErr w:type="spellEnd"/>
      <w:r w:rsidR="00837EAF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забезпечувати свій сталий розвиток, дбаючи про власну ділову репутацію, інтерес</w:t>
      </w:r>
      <w:r w:rsidR="00E7729E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</w:t>
      </w:r>
      <w:r w:rsidR="00837EAF" w:rsidRPr="00F25741">
        <w:rPr>
          <w:rFonts w:ascii="Times New Roman" w:hAnsi="Times New Roman" w:cs="Times New Roman"/>
          <w:bCs/>
          <w:sz w:val="28"/>
          <w:szCs w:val="28"/>
          <w:lang w:val="uk-UA"/>
        </w:rPr>
        <w:t>держави та народу України, Державна служба якості освіти України проголошує, що її посадові особи та працівники у своїй діяльності, а також у правовідносинах</w:t>
      </w:r>
      <w:r w:rsidR="00E7729E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</w:t>
      </w:r>
      <w:r w:rsidR="00837EAF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партнерами, органами державної влади, органами місцевого самоврядування, іншими юридичними та фізичними особами керу</w:t>
      </w:r>
      <w:r w:rsidR="00E7729E" w:rsidRPr="00F25741">
        <w:rPr>
          <w:rFonts w:ascii="Times New Roman" w:hAnsi="Times New Roman" w:cs="Times New Roman"/>
          <w:bCs/>
          <w:sz w:val="28"/>
          <w:szCs w:val="28"/>
          <w:lang w:val="uk-UA"/>
        </w:rPr>
        <w:t>ються</w:t>
      </w:r>
      <w:r w:rsidR="00837EAF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принципом нульової толерантності до корупції у будь-яких її формах та проявах, вжива</w:t>
      </w:r>
      <w:r w:rsidR="00E7729E" w:rsidRPr="00F25741">
        <w:rPr>
          <w:rFonts w:ascii="Times New Roman" w:hAnsi="Times New Roman" w:cs="Times New Roman"/>
          <w:bCs/>
          <w:sz w:val="28"/>
          <w:szCs w:val="28"/>
          <w:lang w:val="uk-UA"/>
        </w:rPr>
        <w:t>ють</w:t>
      </w:r>
      <w:r w:rsidR="00837EAF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на далі вживат</w:t>
      </w:r>
      <w:r w:rsidR="00E7729E" w:rsidRPr="00F25741">
        <w:rPr>
          <w:rFonts w:ascii="Times New Roman" w:hAnsi="Times New Roman" w:cs="Times New Roman"/>
          <w:bCs/>
          <w:sz w:val="28"/>
          <w:szCs w:val="28"/>
          <w:lang w:val="uk-UA"/>
        </w:rPr>
        <w:t>имуть</w:t>
      </w:r>
      <w:r w:rsidR="00837EAF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всіх заходів щодо запобігання, виявлення та протидії корупції, передб</w:t>
      </w:r>
      <w:r w:rsidR="00225A3B">
        <w:rPr>
          <w:rFonts w:ascii="Times New Roman" w:hAnsi="Times New Roman" w:cs="Times New Roman"/>
          <w:bCs/>
          <w:sz w:val="28"/>
          <w:szCs w:val="28"/>
          <w:lang w:val="uk-UA"/>
        </w:rPr>
        <w:t>ачених законодавством, та цією Антикорупційною п</w:t>
      </w:r>
      <w:r w:rsidR="00837EAF" w:rsidRPr="00F25741">
        <w:rPr>
          <w:rFonts w:ascii="Times New Roman" w:hAnsi="Times New Roman" w:cs="Times New Roman"/>
          <w:bCs/>
          <w:sz w:val="28"/>
          <w:szCs w:val="28"/>
          <w:lang w:val="uk-UA"/>
        </w:rPr>
        <w:t>рограмою.</w:t>
      </w:r>
    </w:p>
    <w:p w14:paraId="26BE5824" w14:textId="11672E75" w:rsidR="00837EAF" w:rsidRPr="00F25741" w:rsidRDefault="005D3310" w:rsidP="003601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" w:name="n18"/>
      <w:bookmarkEnd w:id="1"/>
      <w:r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Державна служба якості освіти України </w:t>
      </w:r>
      <w:r w:rsidR="00837EAF" w:rsidRPr="00F25741">
        <w:rPr>
          <w:rFonts w:ascii="Times New Roman" w:hAnsi="Times New Roman" w:cs="Times New Roman"/>
          <w:bCs/>
          <w:sz w:val="28"/>
          <w:szCs w:val="28"/>
          <w:lang w:val="uk-UA"/>
        </w:rPr>
        <w:t>заявляє про свою принципову позицію та засуджує корупцію як незаконний та неетичний спосіб ведення діяльності.</w:t>
      </w:r>
    </w:p>
    <w:p w14:paraId="0DC54E2F" w14:textId="77777777" w:rsidR="00202D2A" w:rsidRPr="00F25741" w:rsidRDefault="005D3310" w:rsidP="003601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Державна служба якості освіти України (далі – Служба) вважає, що </w:t>
      </w:r>
      <w:r w:rsidR="00837EAF" w:rsidRPr="00F25741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F15213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фективним методом боротьби з корупцією </w:t>
      </w:r>
      <w:r w:rsidR="006D29F9" w:rsidRPr="00F25741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="004C193A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прийняття рішень</w:t>
      </w:r>
      <w:r w:rsidR="006D29F9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які сприятимуть </w:t>
      </w:r>
      <w:r w:rsidR="00873AA6" w:rsidRPr="00F25741">
        <w:rPr>
          <w:rFonts w:ascii="Times New Roman" w:hAnsi="Times New Roman" w:cs="Times New Roman"/>
          <w:bCs/>
          <w:sz w:val="28"/>
          <w:szCs w:val="28"/>
          <w:lang w:val="uk-UA"/>
        </w:rPr>
        <w:t>зменшенню корупційних ризиків,</w:t>
      </w:r>
      <w:r w:rsidR="006D29F9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забезпеченню прозорості та відкритості в</w:t>
      </w:r>
      <w:r w:rsidR="000A71AE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середовищі будь-якої організації</w:t>
      </w:r>
      <w:r w:rsidR="006D29F9" w:rsidRPr="00F25741">
        <w:rPr>
          <w:rFonts w:ascii="Times New Roman" w:hAnsi="Times New Roman" w:cs="Times New Roman"/>
          <w:bCs/>
          <w:sz w:val="28"/>
          <w:szCs w:val="28"/>
          <w:lang w:val="uk-UA"/>
        </w:rPr>
        <w:t>. До таких рішень можна віднести</w:t>
      </w:r>
      <w:r w:rsidRPr="00F25741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6D29F9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створення ефективних механізмів контролю за</w:t>
      </w:r>
      <w:r w:rsidR="000A71AE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процесами та функціями організацій</w:t>
      </w:r>
      <w:r w:rsidR="00AE465C" w:rsidRPr="00F25741">
        <w:rPr>
          <w:rFonts w:ascii="Times New Roman" w:hAnsi="Times New Roman" w:cs="Times New Roman"/>
          <w:bCs/>
          <w:sz w:val="28"/>
          <w:szCs w:val="28"/>
          <w:lang w:val="uk-UA"/>
        </w:rPr>
        <w:t>, зміцнення</w:t>
      </w:r>
      <w:r w:rsidR="006D29F9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культури</w:t>
      </w:r>
      <w:r w:rsidR="00AE465C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нульової толерантності до корупції</w:t>
      </w:r>
      <w:r w:rsidR="006D29F9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="00AE465C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неухильної </w:t>
      </w:r>
      <w:r w:rsidR="006D29F9" w:rsidRPr="00F25741">
        <w:rPr>
          <w:rFonts w:ascii="Times New Roman" w:hAnsi="Times New Roman" w:cs="Times New Roman"/>
          <w:bCs/>
          <w:sz w:val="28"/>
          <w:szCs w:val="28"/>
          <w:lang w:val="uk-UA"/>
        </w:rPr>
        <w:t>відповідальності за</w:t>
      </w:r>
      <w:r w:rsidR="00AE465C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корупційні діяння</w:t>
      </w:r>
      <w:r w:rsidR="006D29F9" w:rsidRPr="00F2574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0304AC" w:rsidRPr="00F257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 діяння </w:t>
      </w:r>
      <w:r w:rsidR="00742A83" w:rsidRPr="00F25741">
        <w:rPr>
          <w:rFonts w:ascii="Times New Roman" w:hAnsi="Times New Roman" w:cs="Times New Roman"/>
          <w:bCs/>
          <w:sz w:val="28"/>
          <w:szCs w:val="28"/>
          <w:lang w:val="uk-UA"/>
        </w:rPr>
        <w:t>пов’язані з корупцією</w:t>
      </w:r>
      <w:r w:rsidR="006D29F9" w:rsidRPr="00F2574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1474F46" w14:textId="04CFE9B8" w:rsidR="00E7729E" w:rsidRPr="00F25741" w:rsidRDefault="00E7729E" w:rsidP="00360130">
      <w:pPr>
        <w:pStyle w:val="a3"/>
        <w:numPr>
          <w:ilvl w:val="0"/>
          <w:numId w:val="17"/>
        </w:numPr>
        <w:spacing w:before="24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Голови Державної Служби якості освіти України, Сектору з питань запобігання та виявлення корупції та інших працівників щодо запобігання та протидії корупції</w:t>
      </w:r>
      <w:r w:rsidR="00596A15" w:rsidRPr="00F25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Службі</w:t>
      </w:r>
      <w:r w:rsidRPr="00F257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4DAF858" w14:textId="77777777" w:rsidR="00202D2A" w:rsidRPr="00F25741" w:rsidRDefault="00202D2A" w:rsidP="00360130">
      <w:pPr>
        <w:pStyle w:val="a3"/>
        <w:numPr>
          <w:ilvl w:val="0"/>
          <w:numId w:val="1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lang w:val="uk-UA"/>
        </w:rPr>
      </w:pPr>
    </w:p>
    <w:p w14:paraId="44CA739D" w14:textId="77777777" w:rsidR="00202D2A" w:rsidRPr="00F25741" w:rsidRDefault="00202D2A" w:rsidP="00360130">
      <w:pPr>
        <w:pStyle w:val="a3"/>
        <w:numPr>
          <w:ilvl w:val="0"/>
          <w:numId w:val="1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lang w:val="uk-UA"/>
        </w:rPr>
      </w:pPr>
    </w:p>
    <w:p w14:paraId="72AA9870" w14:textId="76F1770C" w:rsidR="00596A15" w:rsidRPr="00F25741" w:rsidRDefault="006E41B3" w:rsidP="00360130">
      <w:pPr>
        <w:pStyle w:val="a4"/>
        <w:numPr>
          <w:ilvl w:val="1"/>
          <w:numId w:val="13"/>
        </w:numPr>
        <w:spacing w:before="240" w:after="24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5741">
        <w:rPr>
          <w:rFonts w:ascii="Times New Roman" w:hAnsi="Times New Roman"/>
          <w:b/>
          <w:bCs/>
          <w:sz w:val="28"/>
          <w:szCs w:val="28"/>
          <w:lang w:val="uk-UA"/>
        </w:rPr>
        <w:t>Основні завдання</w:t>
      </w:r>
      <w:r w:rsidR="00596A15" w:rsidRPr="00F25741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Голови Служби щодо запобігання та протидії корупції:</w:t>
      </w:r>
    </w:p>
    <w:p w14:paraId="4369B61C" w14:textId="33B6F51F" w:rsidR="00596A15" w:rsidRPr="00F25741" w:rsidRDefault="004E1FC8" w:rsidP="0036013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демонстрація</w:t>
      </w:r>
      <w:r w:rsidR="00596A15" w:rsidRPr="00F25741">
        <w:rPr>
          <w:rFonts w:ascii="Times New Roman" w:hAnsi="Times New Roman"/>
          <w:sz w:val="28"/>
          <w:szCs w:val="28"/>
          <w:lang w:val="uk-UA"/>
        </w:rPr>
        <w:t xml:space="preserve"> лідерської позиції у впровадженні управління корупційними ризиками в усіх сферах діяльності Служби;</w:t>
      </w:r>
    </w:p>
    <w:p w14:paraId="3480D4B4" w14:textId="26E04D0D" w:rsidR="00F513A0" w:rsidRPr="00F25741" w:rsidRDefault="00596A15" w:rsidP="0036013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прийняття розпорядчих документів з питань запобігання та протидії корупції, включаюч</w:t>
      </w:r>
      <w:r w:rsidR="000F0F7A">
        <w:rPr>
          <w:rFonts w:ascii="Times New Roman" w:hAnsi="Times New Roman"/>
          <w:sz w:val="28"/>
          <w:szCs w:val="28"/>
          <w:lang w:val="uk-UA"/>
        </w:rPr>
        <w:t xml:space="preserve">и антикорупційну програму та </w:t>
      </w:r>
      <w:r w:rsidRPr="00F25741">
        <w:rPr>
          <w:rFonts w:ascii="Times New Roman" w:hAnsi="Times New Roman"/>
          <w:sz w:val="28"/>
          <w:szCs w:val="28"/>
          <w:lang w:val="uk-UA"/>
        </w:rPr>
        <w:t>зміни</w:t>
      </w:r>
      <w:r w:rsidR="000F0F7A">
        <w:rPr>
          <w:rFonts w:ascii="Times New Roman" w:hAnsi="Times New Roman"/>
          <w:sz w:val="28"/>
          <w:szCs w:val="28"/>
          <w:lang w:val="uk-UA"/>
        </w:rPr>
        <w:t xml:space="preserve"> до неї</w:t>
      </w:r>
      <w:r w:rsidR="00F513A0" w:rsidRPr="00F25741">
        <w:rPr>
          <w:rFonts w:ascii="Times New Roman" w:hAnsi="Times New Roman"/>
          <w:sz w:val="28"/>
          <w:szCs w:val="28"/>
          <w:lang w:val="uk-UA"/>
        </w:rPr>
        <w:t>;</w:t>
      </w:r>
    </w:p>
    <w:p w14:paraId="21FD8510" w14:textId="4980EAC1" w:rsidR="00F513A0" w:rsidRPr="00F25741" w:rsidRDefault="00F513A0" w:rsidP="0036013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підтримка напряму запобігання і протидії корупції у діяльності Служби, поширення інформації про важливість цього напряму в усіх сферах діяльності;</w:t>
      </w:r>
    </w:p>
    <w:p w14:paraId="71BAC04F" w14:textId="0DA2C971" w:rsidR="00FF4ED9" w:rsidRPr="00F25741" w:rsidRDefault="00B3283D" w:rsidP="0036013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з</w:t>
      </w:r>
      <w:r w:rsidR="00FF4ED9" w:rsidRPr="00F25741">
        <w:rPr>
          <w:rFonts w:ascii="Times New Roman" w:hAnsi="Times New Roman"/>
          <w:sz w:val="28"/>
          <w:szCs w:val="28"/>
          <w:lang w:val="uk-UA"/>
        </w:rPr>
        <w:t>абезпечення виконання заходів державної антикорупційної програми з виконання Антикорупційної стратегії</w:t>
      </w:r>
      <w:r w:rsidR="009E26C5">
        <w:rPr>
          <w:rFonts w:ascii="Times New Roman" w:hAnsi="Times New Roman"/>
          <w:sz w:val="28"/>
          <w:szCs w:val="28"/>
          <w:lang w:val="uk-UA"/>
        </w:rPr>
        <w:t>;</w:t>
      </w:r>
    </w:p>
    <w:p w14:paraId="40AAB337" w14:textId="0C33BE01" w:rsidR="00F513A0" w:rsidRPr="00F25741" w:rsidRDefault="00F513A0" w:rsidP="0036013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забезпечення належного функціонування Сектору з питань запобігання та виявлення корупції, забезпечення його необхідними ресурсами для ефективного виконання завдань;</w:t>
      </w:r>
    </w:p>
    <w:p w14:paraId="380CF6B1" w14:textId="1056630F" w:rsidR="00F513A0" w:rsidRPr="00F25741" w:rsidRDefault="00B3283D" w:rsidP="0056472D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з</w:t>
      </w:r>
      <w:r w:rsidR="009A5038" w:rsidRPr="00F25741">
        <w:rPr>
          <w:rFonts w:ascii="Times New Roman" w:hAnsi="Times New Roman"/>
          <w:sz w:val="28"/>
          <w:szCs w:val="28"/>
          <w:lang w:val="uk-UA"/>
        </w:rPr>
        <w:t xml:space="preserve">абезпечення </w:t>
      </w:r>
      <w:r w:rsidR="00F513A0" w:rsidRPr="00F25741">
        <w:rPr>
          <w:rFonts w:ascii="Times New Roman" w:hAnsi="Times New Roman"/>
          <w:sz w:val="28"/>
          <w:szCs w:val="28"/>
          <w:lang w:val="uk-UA"/>
        </w:rPr>
        <w:t>гарантій незалежності Сектору</w:t>
      </w:r>
      <w:r w:rsidR="0056472D" w:rsidRPr="0056472D">
        <w:t xml:space="preserve"> </w:t>
      </w:r>
      <w:r w:rsidR="0056472D" w:rsidRPr="0056472D">
        <w:rPr>
          <w:rFonts w:ascii="Times New Roman" w:hAnsi="Times New Roman"/>
          <w:sz w:val="28"/>
          <w:szCs w:val="28"/>
          <w:lang w:val="uk-UA"/>
        </w:rPr>
        <w:t>з питань запобігання та виявлення корупції</w:t>
      </w:r>
      <w:r w:rsidR="00F513A0" w:rsidRPr="00F25741">
        <w:rPr>
          <w:rFonts w:ascii="Times New Roman" w:hAnsi="Times New Roman"/>
          <w:sz w:val="28"/>
          <w:szCs w:val="28"/>
          <w:lang w:val="uk-UA"/>
        </w:rPr>
        <w:t xml:space="preserve"> від впливу чи втручання у його роботу;</w:t>
      </w:r>
    </w:p>
    <w:p w14:paraId="461813E6" w14:textId="307AF1DC" w:rsidR="00F513A0" w:rsidRPr="00F25741" w:rsidRDefault="00F513A0" w:rsidP="0036013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загальне керівництво та контроль за процесом запобігання та протидії корупції в Службі;</w:t>
      </w:r>
    </w:p>
    <w:p w14:paraId="02686B07" w14:textId="0E0C62B7" w:rsidR="00F513A0" w:rsidRPr="00F25741" w:rsidRDefault="00F513A0" w:rsidP="0036013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сприяння постійному удосконаленню процесів запобігання та протидії корупції в Службі;</w:t>
      </w:r>
    </w:p>
    <w:p w14:paraId="653E1ED2" w14:textId="205530AF" w:rsidR="00F513A0" w:rsidRPr="00F25741" w:rsidRDefault="00F513A0" w:rsidP="0036013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 xml:space="preserve">швидке реагування на можливі порушення Антикорупційної програми, корупційні або пов'язані з корупцією правопорушення та інші порушень Закону України 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>«</w:t>
      </w:r>
      <w:r w:rsidRPr="00F25741">
        <w:rPr>
          <w:rFonts w:ascii="Times New Roman" w:hAnsi="Times New Roman"/>
          <w:sz w:val="28"/>
          <w:szCs w:val="28"/>
          <w:lang w:val="uk-UA"/>
        </w:rPr>
        <w:t>Про запобігання корупції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» (далі </w:t>
      </w:r>
      <w:r w:rsidR="0056472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>Закон)</w:t>
      </w:r>
      <w:r w:rsidRPr="00F25741">
        <w:rPr>
          <w:rFonts w:ascii="Times New Roman" w:hAnsi="Times New Roman"/>
          <w:sz w:val="28"/>
          <w:szCs w:val="28"/>
          <w:lang w:val="uk-UA"/>
        </w:rPr>
        <w:t>.</w:t>
      </w:r>
    </w:p>
    <w:p w14:paraId="7C429D26" w14:textId="77777777" w:rsidR="00202D2A" w:rsidRPr="00F25741" w:rsidRDefault="00202D2A" w:rsidP="00360130">
      <w:pPr>
        <w:pStyle w:val="a3"/>
        <w:numPr>
          <w:ilvl w:val="0"/>
          <w:numId w:val="12"/>
        </w:numPr>
        <w:spacing w:before="240" w:after="24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lang w:val="uk-UA"/>
        </w:rPr>
      </w:pPr>
    </w:p>
    <w:p w14:paraId="179F974E" w14:textId="77777777" w:rsidR="00202D2A" w:rsidRPr="00F25741" w:rsidRDefault="00202D2A" w:rsidP="00360130">
      <w:pPr>
        <w:pStyle w:val="a3"/>
        <w:numPr>
          <w:ilvl w:val="0"/>
          <w:numId w:val="12"/>
        </w:numPr>
        <w:spacing w:before="240" w:after="24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lang w:val="uk-UA"/>
        </w:rPr>
      </w:pPr>
    </w:p>
    <w:p w14:paraId="6F9A7F44" w14:textId="3E569896" w:rsidR="00F33B7B" w:rsidRPr="00F25741" w:rsidRDefault="00F33B7B" w:rsidP="00360130">
      <w:pPr>
        <w:pStyle w:val="a4"/>
        <w:numPr>
          <w:ilvl w:val="1"/>
          <w:numId w:val="12"/>
        </w:numPr>
        <w:spacing w:before="240" w:after="24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5741">
        <w:rPr>
          <w:rFonts w:ascii="Times New Roman" w:hAnsi="Times New Roman"/>
          <w:b/>
          <w:bCs/>
          <w:sz w:val="28"/>
          <w:szCs w:val="28"/>
          <w:lang w:val="uk-UA"/>
        </w:rPr>
        <w:t>Основні</w:t>
      </w:r>
      <w:r w:rsidR="006E41B3" w:rsidRPr="00F25741">
        <w:rPr>
          <w:rFonts w:ascii="Times New Roman" w:hAnsi="Times New Roman"/>
          <w:b/>
          <w:bCs/>
          <w:sz w:val="28"/>
          <w:szCs w:val="28"/>
          <w:lang w:val="uk-UA"/>
        </w:rPr>
        <w:t xml:space="preserve"> завдання</w:t>
      </w:r>
      <w:r w:rsidRPr="00F2574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2" w:name="_Hlk131348114"/>
      <w:r w:rsidRPr="00F25741">
        <w:rPr>
          <w:rFonts w:ascii="Times New Roman" w:hAnsi="Times New Roman"/>
          <w:b/>
          <w:bCs/>
          <w:sz w:val="28"/>
          <w:szCs w:val="28"/>
          <w:lang w:val="uk-UA"/>
        </w:rPr>
        <w:t xml:space="preserve">Сектору з питань запобігання та виявлення корупції </w:t>
      </w:r>
      <w:bookmarkEnd w:id="2"/>
      <w:r w:rsidRPr="00F25741">
        <w:rPr>
          <w:rFonts w:ascii="Times New Roman" w:hAnsi="Times New Roman"/>
          <w:b/>
          <w:bCs/>
          <w:sz w:val="28"/>
          <w:szCs w:val="28"/>
          <w:lang w:val="uk-UA"/>
        </w:rPr>
        <w:t>щодо здійснення заходів, спрямованих на виконання антикорупційної політики Служби:</w:t>
      </w:r>
    </w:p>
    <w:p w14:paraId="7FAD7BA1" w14:textId="77777777" w:rsidR="00F33B7B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розробляє проекти актів з питань запобігання та виявлення корупції у Службі;</w:t>
      </w:r>
    </w:p>
    <w:p w14:paraId="649E8CBD" w14:textId="77777777" w:rsidR="00F33B7B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надає працівникам Служби, її структурним підрозділам методичну та консультаційну допомогу з питань додержання законодавства щодо запобігання корупції;</w:t>
      </w:r>
    </w:p>
    <w:p w14:paraId="17098DA6" w14:textId="51B5CE79" w:rsidR="00FF4ED9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здійснює контроль за дотриманням антикорупційного законодавства у Службі, її територіальних органах та юридичних особах, що належать до сфери управління Служби;</w:t>
      </w:r>
    </w:p>
    <w:p w14:paraId="2289CF3C" w14:textId="36FD2F09" w:rsidR="00F33B7B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здійснює координацію діяльності уповноважених підрозділів (уповноважених осіб) територіальних органів Служби та юридичних осіб, що належать до сфери управління Служби;</w:t>
      </w:r>
    </w:p>
    <w:p w14:paraId="5A3E2709" w14:textId="0F7A799E" w:rsidR="00F33B7B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взаємодіє з уповноваженими підрозділами (уповноваж</w:t>
      </w:r>
      <w:r w:rsidR="00FC2F25" w:rsidRPr="00F25741">
        <w:rPr>
          <w:rFonts w:ascii="Times New Roman" w:hAnsi="Times New Roman"/>
          <w:sz w:val="28"/>
          <w:szCs w:val="28"/>
          <w:lang w:val="uk-UA"/>
        </w:rPr>
        <w:t>еними особами) інших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 органів, Національним агентством, іншими спеціально уповноваженими суб'єктами у сфері протидії корупції;</w:t>
      </w:r>
    </w:p>
    <w:p w14:paraId="553881F8" w14:textId="5F711671" w:rsidR="00F33B7B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lastRenderedPageBreak/>
        <w:t>організовує роботу з оцінки корупційних ризиків у діяльності Служби, підготовки заходів щодо їх усунення, вносить Голові Служби пропозиції щодо таких заходів, залучається для виконання цих функцій до роботи комісії з оцінки корупційних ризиків;</w:t>
      </w:r>
    </w:p>
    <w:p w14:paraId="480EE681" w14:textId="6861ABBD" w:rsidR="00F33B7B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забезпечує підготовку антикорупційної програми Служби, змін до неї, подання її на погодження та моніторинг її виконання;</w:t>
      </w:r>
    </w:p>
    <w:p w14:paraId="49FAFE72" w14:textId="77777777" w:rsidR="004561F6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здійснює підготовку звітів за результатами періодичного моніторингу та оцінки виконання антикорупційної програми, а також надає пропозиції щодо внесення змін до неї;</w:t>
      </w:r>
    </w:p>
    <w:p w14:paraId="1779CE19" w14:textId="4993E668" w:rsidR="00F33B7B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візує проекти актів з основної діяльності, адміністративно-господарських питань, кадрових питань (особового складу) залежно від їх видів;</w:t>
      </w:r>
    </w:p>
    <w:p w14:paraId="71BD7088" w14:textId="383110B0" w:rsidR="00F33B7B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вживає заходів з виявлення конфлікту інтересів та сприяє його врегулюванню, інформує Голову Служби та Національне агентство про виявлення конфлікту інтересів та заходи, вжиті для його врегулювання;</w:t>
      </w:r>
    </w:p>
    <w:p w14:paraId="1C3C9678" w14:textId="415235BC" w:rsidR="004561F6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 xml:space="preserve">надає консультаційну </w:t>
      </w:r>
      <w:r w:rsidR="00975575" w:rsidRPr="00F25741">
        <w:rPr>
          <w:rFonts w:ascii="Times New Roman" w:hAnsi="Times New Roman"/>
          <w:sz w:val="28"/>
          <w:szCs w:val="28"/>
          <w:lang w:val="uk-UA"/>
        </w:rPr>
        <w:t>допомогу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 в заповненні декларацій особи, уповноваженої на виконання функцій держави або місцевого самоврядування;</w:t>
      </w:r>
    </w:p>
    <w:p w14:paraId="2A170B23" w14:textId="61AF46D0" w:rsidR="00F33B7B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проводить перевірку факту подання суб'єктами декларування, які працюють у Службі відповідно до частини першої статті 51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-2 </w:t>
      </w:r>
      <w:r w:rsidRPr="00F25741">
        <w:rPr>
          <w:rFonts w:ascii="Times New Roman" w:hAnsi="Times New Roman"/>
          <w:sz w:val="28"/>
          <w:szCs w:val="28"/>
          <w:lang w:val="uk-UA"/>
        </w:rPr>
        <w:t>Закону декларацій та повідомляє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Національне агентство про випадки неподання чи несвоєчасного подання таких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декларацій у визначеному законодавством порядку;</w:t>
      </w:r>
    </w:p>
    <w:p w14:paraId="63E31B1C" w14:textId="7CE4847E" w:rsidR="00F33B7B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співпрацює з викривачами, забезпечує дотримання їхніх прав та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гарантій захисту, передбачених Законом;</w:t>
      </w:r>
    </w:p>
    <w:p w14:paraId="034DECEE" w14:textId="315BE2E9" w:rsidR="00F33B7B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надає працівникам Служби або особам, які проходять навчання або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виконують певну роботу, методичну допомогу та консультацію щодо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здійснення повідомлення про можливі факти корупційних або пов'язаних з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корупцією правопорушень, інших порушень Закону та захисту викривачів,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проводить внутрішні навчання з цих питань;</w:t>
      </w:r>
    </w:p>
    <w:p w14:paraId="20F4C90D" w14:textId="2C1FF472" w:rsidR="00F33B7B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організовує роботу внутрішніх каналів повідомлення про можливі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факти корупційних або пов'язаних з корупцією правопорушень, інших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порушень вимог Закону отримує та організовує розгляд повідомленої через такі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канали інформації;</w:t>
      </w:r>
    </w:p>
    <w:p w14:paraId="07B84FB0" w14:textId="36DBD26C" w:rsidR="00F33B7B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здійснює перевірку отриманих повідомлень про можливі факти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корупційних або пов'язаних з корупцією правопорушень, інших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порушень Закону;</w:t>
      </w:r>
    </w:p>
    <w:p w14:paraId="2AEBC45F" w14:textId="112ED5E3" w:rsidR="00F33B7B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інформує Голову Служби, Національне агентство або інших спеціально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уповноважених суб'єктів у сфері проти</w:t>
      </w:r>
      <w:r w:rsidR="004E1FC8" w:rsidRPr="00F25741">
        <w:rPr>
          <w:rFonts w:ascii="Times New Roman" w:hAnsi="Times New Roman"/>
          <w:sz w:val="28"/>
          <w:szCs w:val="28"/>
          <w:lang w:val="uk-UA"/>
        </w:rPr>
        <w:t>д</w:t>
      </w:r>
      <w:r w:rsidRPr="00F25741">
        <w:rPr>
          <w:rFonts w:ascii="Times New Roman" w:hAnsi="Times New Roman"/>
          <w:sz w:val="28"/>
          <w:szCs w:val="28"/>
          <w:lang w:val="uk-UA"/>
        </w:rPr>
        <w:t>ії корупції у випадках, передбачених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законодавством, про факти, що можуть свідчити про 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>вчинення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 корупційних або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пов'язаних з корупцією правопорушень та інших порушень вимог Закону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працівниками Служби;</w:t>
      </w:r>
    </w:p>
    <w:p w14:paraId="3E393875" w14:textId="14DCD155" w:rsidR="004561F6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повідомляє у письмовій формі Голові Служби про вчинення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корупційних </w:t>
      </w:r>
      <w:r w:rsidR="001475BB">
        <w:rPr>
          <w:rFonts w:ascii="Times New Roman" w:hAnsi="Times New Roman"/>
          <w:sz w:val="28"/>
          <w:szCs w:val="28"/>
          <w:lang w:val="uk-UA"/>
        </w:rPr>
        <w:t>правопорушень або правопорушень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 пов'язаних з корупцією, та</w:t>
      </w:r>
      <w:r w:rsidR="006C4604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інших порушень вимог Закону працівниками Служби </w:t>
      </w:r>
    </w:p>
    <w:p w14:paraId="5B1FE747" w14:textId="77777777" w:rsidR="004561F6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організовує роботу та бере участь у службовому розслідуванні, яке</w:t>
      </w:r>
      <w:r w:rsidR="004561F6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проводиться з метою виявлення причин та умов, що призвели до вчинення</w:t>
      </w:r>
      <w:r w:rsidR="004561F6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lastRenderedPageBreak/>
        <w:t>корупційного або пов'язаного з корупцією правопорушення або невиконання</w:t>
      </w:r>
      <w:r w:rsidR="004561F6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вимог Закону в інший спосіб, за поданням спеціально уповноваженого суб'єкта</w:t>
      </w:r>
      <w:r w:rsidR="004561F6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у сфері протидії корупції або приписом Національного агентства;</w:t>
      </w:r>
      <w:r w:rsidR="004561F6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02293C7" w14:textId="38FAF5E7" w:rsidR="00DB7F63" w:rsidRPr="00F25741" w:rsidRDefault="00F33B7B" w:rsidP="00360130">
      <w:pPr>
        <w:pStyle w:val="a4"/>
        <w:numPr>
          <w:ilvl w:val="0"/>
          <w:numId w:val="1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веде облік працівників Служби, притягнутих до відповідальності за</w:t>
      </w:r>
      <w:r w:rsidR="004561F6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вчинення корупційних правопорушень або правопорушень, пов'язаних з</w:t>
      </w:r>
      <w:r w:rsidR="004561F6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lang w:val="uk-UA"/>
        </w:rPr>
        <w:t>корупцією</w:t>
      </w:r>
      <w:r w:rsidR="004561F6" w:rsidRPr="00F25741">
        <w:rPr>
          <w:rFonts w:ascii="Times New Roman" w:hAnsi="Times New Roman"/>
          <w:sz w:val="28"/>
          <w:szCs w:val="28"/>
          <w:lang w:val="uk-UA"/>
        </w:rPr>
        <w:t>.</w:t>
      </w:r>
    </w:p>
    <w:p w14:paraId="211F3614" w14:textId="77777777" w:rsidR="00202D2A" w:rsidRPr="00F25741" w:rsidRDefault="00202D2A" w:rsidP="00360130">
      <w:pPr>
        <w:pStyle w:val="a3"/>
        <w:numPr>
          <w:ilvl w:val="0"/>
          <w:numId w:val="1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lang w:val="uk-UA"/>
        </w:rPr>
      </w:pPr>
    </w:p>
    <w:p w14:paraId="1F65641F" w14:textId="77777777" w:rsidR="00202D2A" w:rsidRPr="00F25741" w:rsidRDefault="00202D2A" w:rsidP="00360130">
      <w:pPr>
        <w:pStyle w:val="a3"/>
        <w:numPr>
          <w:ilvl w:val="0"/>
          <w:numId w:val="1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lang w:val="uk-UA"/>
        </w:rPr>
      </w:pPr>
    </w:p>
    <w:p w14:paraId="1E649E3A" w14:textId="2A594A65" w:rsidR="00202D2A" w:rsidRPr="00F25741" w:rsidRDefault="00DB7F63" w:rsidP="00360130">
      <w:pPr>
        <w:pStyle w:val="a4"/>
        <w:numPr>
          <w:ilvl w:val="1"/>
          <w:numId w:val="14"/>
        </w:numPr>
        <w:spacing w:before="240" w:after="24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5741">
        <w:rPr>
          <w:rFonts w:ascii="Times New Roman" w:hAnsi="Times New Roman"/>
          <w:b/>
          <w:bCs/>
          <w:sz w:val="28"/>
          <w:szCs w:val="28"/>
          <w:lang w:val="uk-UA"/>
        </w:rPr>
        <w:t>Керівники структурних підрозділів центрального апарату Служби:</w:t>
      </w:r>
    </w:p>
    <w:p w14:paraId="2DB4EEB5" w14:textId="77777777" w:rsidR="00DB7F63" w:rsidRPr="00F25741" w:rsidRDefault="00DB7F63" w:rsidP="00360130">
      <w:pPr>
        <w:pStyle w:val="a4"/>
        <w:numPr>
          <w:ilvl w:val="0"/>
          <w:numId w:val="2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забезпечують співпрацю своїх структурних підрозділів із Сектором з питань запобігання та виявлення корупції;</w:t>
      </w:r>
    </w:p>
    <w:p w14:paraId="5E0AAF6E" w14:textId="719206E2" w:rsidR="00DB7F63" w:rsidRPr="00F25741" w:rsidRDefault="00DB7F63" w:rsidP="00360130">
      <w:pPr>
        <w:pStyle w:val="a4"/>
        <w:numPr>
          <w:ilvl w:val="0"/>
          <w:numId w:val="2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виявляють та враховують корупційні ризики, які можуть виникнути в їхній діяльності та повідомляти про них Сектор з питань запобігання та виявлення корупції;</w:t>
      </w:r>
    </w:p>
    <w:p w14:paraId="469D8D8A" w14:textId="33F4A973" w:rsidR="00DB7F63" w:rsidRPr="00F25741" w:rsidRDefault="00DB7F63" w:rsidP="00360130">
      <w:pPr>
        <w:pStyle w:val="a4"/>
        <w:numPr>
          <w:ilvl w:val="0"/>
          <w:numId w:val="2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дотримуються та забезпечують дотримання підлеглими працівниками антикорупційної політики Служби, приписів цієї Антикорупційної програми</w:t>
      </w:r>
      <w:r w:rsidR="00FF4ED9" w:rsidRPr="00F25741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FF4ED9" w:rsidRPr="00F25741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F4ED9" w:rsidRPr="00F25741">
        <w:rPr>
          <w:rFonts w:ascii="Times New Roman" w:hAnsi="Times New Roman"/>
          <w:sz w:val="28"/>
          <w:szCs w:val="28"/>
          <w:lang w:val="uk-UA"/>
        </w:rPr>
        <w:t>Державної антикорупційної програми з вико</w:t>
      </w:r>
      <w:r w:rsidR="009E26C5">
        <w:rPr>
          <w:rFonts w:ascii="Times New Roman" w:hAnsi="Times New Roman"/>
          <w:sz w:val="28"/>
          <w:szCs w:val="28"/>
          <w:lang w:val="uk-UA"/>
        </w:rPr>
        <w:t>нання Антикорупційної стратегії</w:t>
      </w:r>
      <w:r w:rsidRPr="00F25741">
        <w:rPr>
          <w:rFonts w:ascii="Times New Roman" w:hAnsi="Times New Roman"/>
          <w:sz w:val="28"/>
          <w:szCs w:val="28"/>
          <w:lang w:val="uk-UA"/>
        </w:rPr>
        <w:t>;</w:t>
      </w:r>
    </w:p>
    <w:p w14:paraId="0F8FDC9D" w14:textId="1C7FA553" w:rsidR="00DB7F63" w:rsidRPr="00F25741" w:rsidRDefault="00DB7F63" w:rsidP="00360130">
      <w:pPr>
        <w:pStyle w:val="a4"/>
        <w:numPr>
          <w:ilvl w:val="0"/>
          <w:numId w:val="2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стимулюють підлеглих працівників до повідомлення про можливі факти корупційних порушень, а також недотримання антикорупційної політики Служби;</w:t>
      </w:r>
    </w:p>
    <w:p w14:paraId="6C120CEB" w14:textId="31585751" w:rsidR="003D09D4" w:rsidRPr="00F25741" w:rsidRDefault="00DB7F63" w:rsidP="00360130">
      <w:pPr>
        <w:pStyle w:val="a4"/>
        <w:numPr>
          <w:ilvl w:val="0"/>
          <w:numId w:val="26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в межах своїх структурних підрозділів запроваджують принцип нульової толерантності до корупції.</w:t>
      </w:r>
    </w:p>
    <w:p w14:paraId="08932AC4" w14:textId="77777777" w:rsidR="00202D2A" w:rsidRPr="00F25741" w:rsidRDefault="00202D2A" w:rsidP="00360130">
      <w:pPr>
        <w:pStyle w:val="a3"/>
        <w:numPr>
          <w:ilvl w:val="0"/>
          <w:numId w:val="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lang w:val="uk-UA"/>
        </w:rPr>
      </w:pPr>
    </w:p>
    <w:p w14:paraId="021BC776" w14:textId="2C26CB50" w:rsidR="003D09D4" w:rsidRPr="00F25741" w:rsidRDefault="003D09D4" w:rsidP="00360130">
      <w:pPr>
        <w:pStyle w:val="a4"/>
        <w:numPr>
          <w:ilvl w:val="1"/>
          <w:numId w:val="1"/>
        </w:numPr>
        <w:spacing w:before="240" w:after="24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5741">
        <w:rPr>
          <w:rFonts w:ascii="Times New Roman" w:hAnsi="Times New Roman"/>
          <w:b/>
          <w:bCs/>
          <w:sz w:val="28"/>
          <w:szCs w:val="28"/>
          <w:lang w:val="uk-UA"/>
        </w:rPr>
        <w:t>Інші працівники Служби:</w:t>
      </w:r>
    </w:p>
    <w:p w14:paraId="60B0C5BA" w14:textId="49CE7167" w:rsidR="003D09D4" w:rsidRPr="00F25741" w:rsidRDefault="00D35B53" w:rsidP="00360130">
      <w:pPr>
        <w:pStyle w:val="a4"/>
        <w:numPr>
          <w:ilvl w:val="0"/>
          <w:numId w:val="15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виконують</w:t>
      </w:r>
      <w:r w:rsidR="003D09D4" w:rsidRPr="00F25741">
        <w:rPr>
          <w:rFonts w:ascii="Times New Roman" w:hAnsi="Times New Roman"/>
          <w:sz w:val="28"/>
          <w:szCs w:val="28"/>
          <w:lang w:val="uk-UA"/>
        </w:rPr>
        <w:t xml:space="preserve"> свої посадові обов'язки з дотриманням антикорупційної політики Служби цієї Антикорупційної програми</w:t>
      </w:r>
      <w:r w:rsidR="006E41B3" w:rsidRPr="00F25741">
        <w:rPr>
          <w:rFonts w:ascii="Times New Roman" w:hAnsi="Times New Roman"/>
          <w:sz w:val="28"/>
          <w:szCs w:val="28"/>
          <w:lang w:val="uk-UA"/>
        </w:rPr>
        <w:t xml:space="preserve"> та д</w:t>
      </w:r>
      <w:r w:rsidR="00FF4ED9" w:rsidRPr="00F25741">
        <w:rPr>
          <w:rFonts w:ascii="Times New Roman" w:hAnsi="Times New Roman"/>
          <w:sz w:val="28"/>
          <w:szCs w:val="28"/>
          <w:lang w:val="uk-UA"/>
        </w:rPr>
        <w:t>ержавної антикорупційної програми з виконання Антикорупційної стратегії</w:t>
      </w:r>
      <w:r w:rsidR="003D09D4" w:rsidRPr="00F25741">
        <w:rPr>
          <w:rFonts w:ascii="Times New Roman" w:hAnsi="Times New Roman"/>
          <w:sz w:val="28"/>
          <w:szCs w:val="28"/>
          <w:lang w:val="uk-UA"/>
        </w:rPr>
        <w:t>;</w:t>
      </w:r>
    </w:p>
    <w:p w14:paraId="2059B3E1" w14:textId="10111DF6" w:rsidR="003D09D4" w:rsidRPr="00F25741" w:rsidRDefault="00D35B53" w:rsidP="00360130">
      <w:pPr>
        <w:pStyle w:val="a4"/>
        <w:numPr>
          <w:ilvl w:val="0"/>
          <w:numId w:val="15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проходять</w:t>
      </w:r>
      <w:r w:rsidR="003D09D4" w:rsidRPr="00F25741">
        <w:rPr>
          <w:rFonts w:ascii="Times New Roman" w:hAnsi="Times New Roman"/>
          <w:sz w:val="28"/>
          <w:szCs w:val="28"/>
          <w:lang w:val="uk-UA"/>
        </w:rPr>
        <w:t xml:space="preserve"> періодичне навчання з питань запобігання та протидії корупції;</w:t>
      </w:r>
    </w:p>
    <w:p w14:paraId="5E0D3510" w14:textId="1E2DB7A6" w:rsidR="003D09D4" w:rsidRPr="00F25741" w:rsidRDefault="00160225" w:rsidP="00360130">
      <w:pPr>
        <w:pStyle w:val="a4"/>
        <w:numPr>
          <w:ilvl w:val="0"/>
          <w:numId w:val="15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наявності, </w:t>
      </w:r>
      <w:r w:rsidR="00D35B53">
        <w:rPr>
          <w:rFonts w:ascii="Times New Roman" w:hAnsi="Times New Roman"/>
          <w:sz w:val="28"/>
          <w:szCs w:val="28"/>
          <w:lang w:val="uk-UA"/>
        </w:rPr>
        <w:t>подають</w:t>
      </w:r>
      <w:r w:rsidR="003D09D4" w:rsidRPr="00F25741">
        <w:rPr>
          <w:rFonts w:ascii="Times New Roman" w:hAnsi="Times New Roman"/>
          <w:sz w:val="28"/>
          <w:szCs w:val="28"/>
          <w:lang w:val="uk-UA"/>
        </w:rPr>
        <w:t xml:space="preserve"> пропозиції щодо поліпшення антикорупційної політики Служби та цієї Антикорупційної програми;</w:t>
      </w:r>
    </w:p>
    <w:p w14:paraId="6C352119" w14:textId="3059C60C" w:rsidR="00A071CC" w:rsidRPr="00F25741" w:rsidRDefault="009E6432" w:rsidP="00360130">
      <w:pPr>
        <w:pStyle w:val="a4"/>
        <w:numPr>
          <w:ilvl w:val="0"/>
          <w:numId w:val="15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повідомляють</w:t>
      </w:r>
      <w:r w:rsidR="003D09D4" w:rsidRPr="00F25741">
        <w:rPr>
          <w:rFonts w:ascii="Times New Roman" w:hAnsi="Times New Roman"/>
          <w:sz w:val="28"/>
          <w:szCs w:val="28"/>
          <w:lang w:val="uk-UA"/>
        </w:rPr>
        <w:t xml:space="preserve"> про можливі факти корупційних або пов'язаних з корупцією</w:t>
      </w:r>
      <w:r w:rsidR="00EA262A">
        <w:rPr>
          <w:rFonts w:ascii="Times New Roman" w:hAnsi="Times New Roman"/>
          <w:sz w:val="28"/>
          <w:szCs w:val="28"/>
          <w:lang w:val="uk-UA"/>
        </w:rPr>
        <w:t xml:space="preserve"> правопорушень, інших порушень З</w:t>
      </w:r>
      <w:r w:rsidR="003D09D4" w:rsidRPr="00F25741">
        <w:rPr>
          <w:rFonts w:ascii="Times New Roman" w:hAnsi="Times New Roman"/>
          <w:sz w:val="28"/>
          <w:szCs w:val="28"/>
          <w:lang w:val="uk-UA"/>
        </w:rPr>
        <w:t>акону, а також недотри</w:t>
      </w:r>
      <w:r w:rsidR="00A2085B">
        <w:rPr>
          <w:rFonts w:ascii="Times New Roman" w:hAnsi="Times New Roman"/>
          <w:sz w:val="28"/>
          <w:szCs w:val="28"/>
          <w:lang w:val="uk-UA"/>
        </w:rPr>
        <w:t>мання антикорупційної політики С</w:t>
      </w:r>
      <w:r w:rsidR="003D09D4" w:rsidRPr="00F25741">
        <w:rPr>
          <w:rFonts w:ascii="Times New Roman" w:hAnsi="Times New Roman"/>
          <w:sz w:val="28"/>
          <w:szCs w:val="28"/>
          <w:lang w:val="uk-UA"/>
        </w:rPr>
        <w:t>лужби, цієї Антикорупційної програми</w:t>
      </w:r>
      <w:r w:rsidR="00E17660" w:rsidRPr="00F25741">
        <w:rPr>
          <w:rFonts w:ascii="Times New Roman" w:hAnsi="Times New Roman"/>
          <w:sz w:val="28"/>
          <w:szCs w:val="28"/>
          <w:lang w:val="uk-UA"/>
        </w:rPr>
        <w:t xml:space="preserve"> та д</w:t>
      </w:r>
      <w:r w:rsidR="00FF4ED9" w:rsidRPr="00F25741">
        <w:rPr>
          <w:rFonts w:ascii="Times New Roman" w:hAnsi="Times New Roman"/>
          <w:sz w:val="28"/>
          <w:szCs w:val="28"/>
          <w:lang w:val="uk-UA"/>
        </w:rPr>
        <w:t>ержавної антикорупційної програми з виконання Антикорупційної стратегії</w:t>
      </w:r>
      <w:r w:rsidR="003D09D4" w:rsidRPr="00F25741">
        <w:rPr>
          <w:rFonts w:ascii="Times New Roman" w:hAnsi="Times New Roman"/>
          <w:sz w:val="28"/>
          <w:szCs w:val="28"/>
          <w:lang w:val="uk-UA"/>
        </w:rPr>
        <w:t>.</w:t>
      </w:r>
    </w:p>
    <w:p w14:paraId="112919A8" w14:textId="77777777" w:rsidR="002420CD" w:rsidRPr="00F25741" w:rsidRDefault="00A071CC" w:rsidP="00360130">
      <w:pPr>
        <w:pStyle w:val="a4"/>
        <w:numPr>
          <w:ilvl w:val="0"/>
          <w:numId w:val="18"/>
        </w:numPr>
        <w:spacing w:before="240" w:after="24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5741">
        <w:rPr>
          <w:rFonts w:ascii="Times New Roman" w:hAnsi="Times New Roman"/>
          <w:b/>
          <w:bCs/>
          <w:sz w:val="28"/>
          <w:szCs w:val="28"/>
          <w:lang w:val="uk-UA"/>
        </w:rPr>
        <w:t>Висновки за результатами оцінки виконання антикорупційної програми за попередній період.</w:t>
      </w:r>
    </w:p>
    <w:p w14:paraId="3B198C04" w14:textId="01D4BE31" w:rsidR="00A071CC" w:rsidRPr="00F25741" w:rsidRDefault="00A071CC" w:rsidP="00360130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 xml:space="preserve">Попередня </w:t>
      </w:r>
      <w:r w:rsidR="00FB5140" w:rsidRPr="00F25741">
        <w:rPr>
          <w:rFonts w:ascii="Times New Roman" w:hAnsi="Times New Roman"/>
          <w:sz w:val="28"/>
          <w:szCs w:val="28"/>
          <w:lang w:val="uk-UA"/>
        </w:rPr>
        <w:t>А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нтикорупційна </w:t>
      </w:r>
      <w:r w:rsidR="00FB5140" w:rsidRPr="00F25741">
        <w:rPr>
          <w:rFonts w:ascii="Times New Roman" w:hAnsi="Times New Roman"/>
          <w:sz w:val="28"/>
          <w:szCs w:val="28"/>
          <w:lang w:val="uk-UA"/>
        </w:rPr>
        <w:t>програма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 Служби </w:t>
      </w:r>
      <w:r w:rsidR="00FB5140" w:rsidRPr="00F25741">
        <w:rPr>
          <w:rFonts w:ascii="Times New Roman" w:hAnsi="Times New Roman"/>
          <w:sz w:val="28"/>
          <w:szCs w:val="28"/>
          <w:lang w:val="uk-UA"/>
        </w:rPr>
        <w:t>на 2020-2021 роки фокусувалася на розробці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 комплексу превентивних заходів </w:t>
      </w:r>
      <w:r w:rsidR="00FB5140" w:rsidRPr="00F25741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Pr="00F25741">
        <w:rPr>
          <w:rFonts w:ascii="Times New Roman" w:hAnsi="Times New Roman"/>
          <w:sz w:val="28"/>
          <w:szCs w:val="28"/>
          <w:lang w:val="uk-UA"/>
        </w:rPr>
        <w:t>забезпечення контролю за дотриманням працівниками Служби антикорупційного законодавства, підвищенн</w:t>
      </w:r>
      <w:r w:rsidR="00FB5140" w:rsidRPr="00F25741">
        <w:rPr>
          <w:rFonts w:ascii="Times New Roman" w:hAnsi="Times New Roman"/>
          <w:sz w:val="28"/>
          <w:szCs w:val="28"/>
          <w:lang w:val="uk-UA"/>
        </w:rPr>
        <w:t>і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 відкритості та прозорості  у діяльності Служби, </w:t>
      </w:r>
      <w:r w:rsidR="00FB5140" w:rsidRPr="00F25741">
        <w:rPr>
          <w:rFonts w:ascii="Times New Roman" w:hAnsi="Times New Roman"/>
          <w:sz w:val="28"/>
          <w:szCs w:val="28"/>
          <w:lang w:val="uk-UA"/>
        </w:rPr>
        <w:t xml:space="preserve">формуванні умов, що забезпечують </w:t>
      </w:r>
      <w:r w:rsidR="00E17660" w:rsidRPr="00F25741">
        <w:rPr>
          <w:rFonts w:ascii="Times New Roman" w:hAnsi="Times New Roman"/>
          <w:sz w:val="28"/>
          <w:szCs w:val="28"/>
          <w:lang w:val="uk-UA"/>
        </w:rPr>
        <w:t>нульове</w:t>
      </w:r>
      <w:r w:rsidR="00FB5140" w:rsidRPr="00F25741">
        <w:rPr>
          <w:rFonts w:ascii="Times New Roman" w:hAnsi="Times New Roman"/>
          <w:sz w:val="28"/>
          <w:szCs w:val="28"/>
          <w:lang w:val="uk-UA"/>
        </w:rPr>
        <w:t xml:space="preserve"> толерування до корупції працівниками та посадовими особами Служби та запровадженні інших заходів, </w:t>
      </w:r>
      <w:r w:rsidR="00FB5140" w:rsidRPr="00F25741">
        <w:rPr>
          <w:rFonts w:ascii="Times New Roman" w:hAnsi="Times New Roman"/>
          <w:sz w:val="28"/>
          <w:szCs w:val="28"/>
          <w:lang w:val="uk-UA"/>
        </w:rPr>
        <w:lastRenderedPageBreak/>
        <w:t>що спрямовувалися на мінімізацію корупційних ризиків у всіх сферах діяльності Служби.</w:t>
      </w:r>
    </w:p>
    <w:p w14:paraId="6CD6331F" w14:textId="43903F67" w:rsidR="00B30AB3" w:rsidRPr="00F25741" w:rsidRDefault="002420CD" w:rsidP="00360130">
      <w:pPr>
        <w:pStyle w:val="rvps2"/>
        <w:shd w:val="clear" w:color="auto" w:fill="FFFFFF"/>
        <w:spacing w:before="120" w:beforeAutospacing="0" w:after="12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F25741">
        <w:rPr>
          <w:bCs/>
          <w:sz w:val="28"/>
          <w:szCs w:val="28"/>
          <w:shd w:val="clear" w:color="auto" w:fill="FFFFFF"/>
        </w:rPr>
        <w:t xml:space="preserve">Згідно </w:t>
      </w:r>
      <w:r w:rsidR="00465530">
        <w:rPr>
          <w:bCs/>
          <w:sz w:val="28"/>
          <w:szCs w:val="28"/>
          <w:shd w:val="clear" w:color="auto" w:fill="FFFFFF"/>
        </w:rPr>
        <w:t>і</w:t>
      </w:r>
      <w:r w:rsidRPr="00F25741">
        <w:rPr>
          <w:bCs/>
          <w:sz w:val="28"/>
          <w:szCs w:val="28"/>
          <w:shd w:val="clear" w:color="auto" w:fill="FFFFFF"/>
        </w:rPr>
        <w:t>з результатами оцінки виконання Антикорупційної програми Служби у 2020–2021 роках, в Службі удосконалено систему виявлення та запобігання корупції,</w:t>
      </w:r>
      <w:r w:rsidRPr="00F25741">
        <w:rPr>
          <w:sz w:val="28"/>
          <w:szCs w:val="28"/>
        </w:rPr>
        <w:t xml:space="preserve"> </w:t>
      </w:r>
      <w:r w:rsidR="007F6C20">
        <w:rPr>
          <w:bCs/>
          <w:sz w:val="28"/>
          <w:szCs w:val="28"/>
          <w:shd w:val="clear" w:color="auto" w:fill="FFFFFF"/>
        </w:rPr>
        <w:t>підвищено відкритість</w:t>
      </w:r>
      <w:r w:rsidRPr="00F25741">
        <w:rPr>
          <w:bCs/>
          <w:sz w:val="28"/>
          <w:szCs w:val="28"/>
          <w:shd w:val="clear" w:color="auto" w:fill="FFFFFF"/>
        </w:rPr>
        <w:t xml:space="preserve"> та прозорість у діяльності Служби, прийнято розпорядчі акти, спрямовані</w:t>
      </w:r>
      <w:r w:rsidR="00B30AB3" w:rsidRPr="00F25741">
        <w:rPr>
          <w:bCs/>
          <w:sz w:val="28"/>
          <w:szCs w:val="28"/>
          <w:shd w:val="clear" w:color="auto" w:fill="FFFFFF"/>
        </w:rPr>
        <w:t xml:space="preserve"> на підвищення нетерпимості до корупції серед працівників та посадових осіб Служби</w:t>
      </w:r>
      <w:r w:rsidRPr="00F25741">
        <w:rPr>
          <w:bCs/>
          <w:sz w:val="28"/>
          <w:szCs w:val="28"/>
          <w:shd w:val="clear" w:color="auto" w:fill="FFFFFF"/>
        </w:rPr>
        <w:t>,</w:t>
      </w:r>
      <w:r w:rsidR="00B30AB3" w:rsidRPr="00F25741">
        <w:rPr>
          <w:bCs/>
          <w:sz w:val="28"/>
          <w:szCs w:val="28"/>
          <w:shd w:val="clear" w:color="auto" w:fill="FFFFFF"/>
        </w:rPr>
        <w:t xml:space="preserve"> </w:t>
      </w:r>
      <w:r w:rsidRPr="00F25741">
        <w:rPr>
          <w:bCs/>
          <w:sz w:val="28"/>
          <w:szCs w:val="28"/>
          <w:shd w:val="clear" w:color="auto" w:fill="FFFFFF"/>
        </w:rPr>
        <w:t>мініміз</w:t>
      </w:r>
      <w:r w:rsidR="00B30AB3" w:rsidRPr="00F25741">
        <w:rPr>
          <w:bCs/>
          <w:sz w:val="28"/>
          <w:szCs w:val="28"/>
          <w:shd w:val="clear" w:color="auto" w:fill="FFFFFF"/>
        </w:rPr>
        <w:t>овано</w:t>
      </w:r>
      <w:r w:rsidRPr="00F25741">
        <w:rPr>
          <w:bCs/>
          <w:sz w:val="28"/>
          <w:szCs w:val="28"/>
          <w:shd w:val="clear" w:color="auto" w:fill="FFFFFF"/>
        </w:rPr>
        <w:t xml:space="preserve"> </w:t>
      </w:r>
      <w:r w:rsidR="00B30AB3" w:rsidRPr="00F25741">
        <w:rPr>
          <w:bCs/>
          <w:sz w:val="28"/>
          <w:szCs w:val="28"/>
          <w:shd w:val="clear" w:color="auto" w:fill="FFFFFF"/>
        </w:rPr>
        <w:t xml:space="preserve">ряд </w:t>
      </w:r>
      <w:r w:rsidRPr="00F25741">
        <w:rPr>
          <w:bCs/>
          <w:sz w:val="28"/>
          <w:szCs w:val="28"/>
          <w:shd w:val="clear" w:color="auto" w:fill="FFFFFF"/>
        </w:rPr>
        <w:t>корупційних ризиків у діяльності</w:t>
      </w:r>
      <w:r w:rsidR="00B30AB3" w:rsidRPr="00F25741">
        <w:rPr>
          <w:bCs/>
          <w:sz w:val="28"/>
          <w:szCs w:val="28"/>
          <w:shd w:val="clear" w:color="auto" w:fill="FFFFFF"/>
        </w:rPr>
        <w:t xml:space="preserve"> Служби</w:t>
      </w:r>
      <w:r w:rsidRPr="00F25741">
        <w:rPr>
          <w:bCs/>
          <w:sz w:val="28"/>
          <w:szCs w:val="28"/>
          <w:shd w:val="clear" w:color="auto" w:fill="FFFFFF"/>
        </w:rPr>
        <w:t>.</w:t>
      </w:r>
    </w:p>
    <w:p w14:paraId="54B4BD74" w14:textId="596598C2" w:rsidR="002420CD" w:rsidRPr="00F25741" w:rsidRDefault="00B30AB3" w:rsidP="00360130">
      <w:pPr>
        <w:pStyle w:val="rvps2"/>
        <w:shd w:val="clear" w:color="auto" w:fill="FFFFFF"/>
        <w:spacing w:before="120" w:beforeAutospacing="0" w:after="12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F25741">
        <w:rPr>
          <w:bCs/>
          <w:sz w:val="28"/>
          <w:szCs w:val="28"/>
          <w:shd w:val="clear" w:color="auto" w:fill="FFFFFF"/>
        </w:rPr>
        <w:t>Антикорупційна програма на 2020-2021 рік та звіт про її виконання, в обов’язковому порядку бралися до уваги при оцінці корупційних ризиків, що містяться в додатку 1 до цієї Антикорупційної програми.</w:t>
      </w:r>
      <w:r w:rsidR="002420CD" w:rsidRPr="00F25741">
        <w:rPr>
          <w:bCs/>
          <w:sz w:val="28"/>
          <w:szCs w:val="28"/>
          <w:shd w:val="clear" w:color="auto" w:fill="FFFFFF"/>
        </w:rPr>
        <w:t xml:space="preserve"> </w:t>
      </w:r>
    </w:p>
    <w:p w14:paraId="29A23840" w14:textId="0B070C39" w:rsidR="00B30AB3" w:rsidRPr="00F25741" w:rsidRDefault="00B30AB3" w:rsidP="00360130">
      <w:pPr>
        <w:pStyle w:val="rvps2"/>
        <w:numPr>
          <w:ilvl w:val="0"/>
          <w:numId w:val="19"/>
        </w:numPr>
        <w:shd w:val="clear" w:color="auto" w:fill="FFFFFF"/>
        <w:spacing w:before="120" w:beforeAutospacing="0" w:after="12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F25741">
        <w:rPr>
          <w:b/>
          <w:sz w:val="28"/>
          <w:szCs w:val="28"/>
          <w:shd w:val="clear" w:color="auto" w:fill="FFFFFF"/>
        </w:rPr>
        <w:t>Мета Антикорупційної програми Служби</w:t>
      </w:r>
      <w:r w:rsidR="00747B69" w:rsidRPr="00F25741">
        <w:rPr>
          <w:b/>
          <w:sz w:val="28"/>
          <w:szCs w:val="28"/>
          <w:shd w:val="clear" w:color="auto" w:fill="FFFFFF"/>
        </w:rPr>
        <w:t xml:space="preserve"> на 2023-2024 роки</w:t>
      </w:r>
      <w:r w:rsidRPr="00F25741">
        <w:rPr>
          <w:b/>
          <w:sz w:val="28"/>
          <w:szCs w:val="28"/>
          <w:shd w:val="clear" w:color="auto" w:fill="FFFFFF"/>
        </w:rPr>
        <w:t>.</w:t>
      </w:r>
    </w:p>
    <w:p w14:paraId="09EC98F6" w14:textId="5C11AD48" w:rsidR="002420CD" w:rsidRPr="00F25741" w:rsidRDefault="00747B69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 xml:space="preserve">Метою цієї Антикорупційної програми є: </w:t>
      </w:r>
    </w:p>
    <w:p w14:paraId="6DDF8553" w14:textId="61DB599B" w:rsidR="00747B69" w:rsidRPr="00F25741" w:rsidRDefault="00747B69" w:rsidP="00360130">
      <w:pPr>
        <w:pStyle w:val="a4"/>
        <w:numPr>
          <w:ilvl w:val="0"/>
          <w:numId w:val="5"/>
        </w:num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5741">
        <w:rPr>
          <w:rFonts w:ascii="Times New Roman" w:hAnsi="Times New Roman"/>
          <w:bCs/>
          <w:sz w:val="28"/>
          <w:szCs w:val="28"/>
          <w:lang w:val="uk-UA"/>
        </w:rPr>
        <w:t xml:space="preserve">удосконалення механізмів запобігання та боротьби з корупцією в Службі та забезпечення узгодженості та системності у виконанні антикорупційних </w:t>
      </w:r>
      <w:r w:rsidR="0053433A" w:rsidRPr="00F25741">
        <w:rPr>
          <w:rFonts w:ascii="Times New Roman" w:hAnsi="Times New Roman"/>
          <w:bCs/>
          <w:sz w:val="28"/>
          <w:szCs w:val="28"/>
          <w:lang w:val="uk-UA"/>
        </w:rPr>
        <w:t xml:space="preserve">заходів </w:t>
      </w:r>
      <w:r w:rsidRPr="00F25741">
        <w:rPr>
          <w:rFonts w:ascii="Times New Roman" w:hAnsi="Times New Roman"/>
          <w:bCs/>
          <w:sz w:val="28"/>
          <w:szCs w:val="28"/>
          <w:lang w:val="uk-UA"/>
        </w:rPr>
        <w:t>її структурними підрозділами;</w:t>
      </w:r>
    </w:p>
    <w:p w14:paraId="330ABAC3" w14:textId="5DBE4A62" w:rsidR="00747B69" w:rsidRPr="00F25741" w:rsidRDefault="00747B69" w:rsidP="00360130">
      <w:pPr>
        <w:pStyle w:val="a4"/>
        <w:numPr>
          <w:ilvl w:val="0"/>
          <w:numId w:val="5"/>
        </w:num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5741">
        <w:rPr>
          <w:rFonts w:ascii="Times New Roman" w:hAnsi="Times New Roman"/>
          <w:bCs/>
          <w:sz w:val="28"/>
          <w:szCs w:val="28"/>
          <w:lang w:val="uk-UA"/>
        </w:rPr>
        <w:t xml:space="preserve"> впровадження механізмів впливу на корупційні ризики, з метою їх усунення з діяльності Служби, закріплення культури доброчесності, поваги до закону та посилення нетерпимості до будь-яких проявів корупції;</w:t>
      </w:r>
    </w:p>
    <w:p w14:paraId="3DAB9D30" w14:textId="77777777" w:rsidR="00747B69" w:rsidRPr="00F25741" w:rsidRDefault="00747B69" w:rsidP="00360130">
      <w:pPr>
        <w:pStyle w:val="a4"/>
        <w:numPr>
          <w:ilvl w:val="0"/>
          <w:numId w:val="5"/>
        </w:num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5741">
        <w:rPr>
          <w:rFonts w:ascii="Times New Roman" w:hAnsi="Times New Roman"/>
          <w:bCs/>
          <w:sz w:val="28"/>
          <w:szCs w:val="28"/>
          <w:lang w:val="uk-UA"/>
        </w:rPr>
        <w:t>звільнення функцій та процесів Служби від впливу корупційних ризиків.</w:t>
      </w:r>
    </w:p>
    <w:p w14:paraId="2A7DF26D" w14:textId="5B75EFBC" w:rsidR="00747B69" w:rsidRPr="00F25741" w:rsidRDefault="00747B69" w:rsidP="00700EB2">
      <w:pPr>
        <w:pStyle w:val="a4"/>
        <w:spacing w:before="24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Для досягнення мети передбачається створення комплексу запобіжних заходів, спрямованих на контроль за дотриманням</w:t>
      </w:r>
      <w:r w:rsidR="0069340A" w:rsidRPr="00F25741">
        <w:rPr>
          <w:rFonts w:ascii="Times New Roman" w:hAnsi="Times New Roman"/>
          <w:sz w:val="28"/>
          <w:szCs w:val="28"/>
          <w:lang w:val="uk-UA"/>
        </w:rPr>
        <w:t xml:space="preserve"> під процесах та функціях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 Служби антикорупційного законодавства, в тому числі вимог щодо етичної поведінки осіб, уповноважених на виконання функцій держави, запровадження нових механізмів запобігання корупції та посилення існуючих. Це такі заходи: </w:t>
      </w:r>
    </w:p>
    <w:p w14:paraId="3CCA0ECC" w14:textId="77777777" w:rsidR="00747B69" w:rsidRPr="00F25741" w:rsidRDefault="00747B69" w:rsidP="00360130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 xml:space="preserve">підвищення рівня довіри суспільства до Служби шляхом запровадження більш чітких та досконалих процедур при формуванні експертних груп, що здійснюють інституційний аудит закладів освіти; </w:t>
      </w:r>
    </w:p>
    <w:p w14:paraId="2EA681BA" w14:textId="77777777" w:rsidR="00747B69" w:rsidRPr="00F25741" w:rsidRDefault="00747B69" w:rsidP="00360130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запровадження механізмів анкетування, що дозволить отримувати інформацію та аналізувати роботу державних службовців та експертів, на предмет дотримання вимог антикорупційного законодавства;</w:t>
      </w:r>
    </w:p>
    <w:p w14:paraId="44CB7956" w14:textId="2336FAB3" w:rsidR="00747B69" w:rsidRPr="00F25741" w:rsidRDefault="00747B69" w:rsidP="00360130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розробка змін до</w:t>
      </w:r>
      <w:r w:rsidR="00FF0A68" w:rsidRPr="00F25741">
        <w:rPr>
          <w:rFonts w:ascii="Times New Roman" w:hAnsi="Times New Roman"/>
          <w:sz w:val="28"/>
          <w:szCs w:val="28"/>
          <w:lang w:val="uk-UA"/>
        </w:rPr>
        <w:t xml:space="preserve"> нормативно-правових актів</w:t>
      </w:r>
      <w:r w:rsidRPr="00F25741">
        <w:rPr>
          <w:rFonts w:ascii="Times New Roman" w:hAnsi="Times New Roman"/>
          <w:sz w:val="28"/>
          <w:szCs w:val="28"/>
          <w:lang w:val="uk-UA"/>
        </w:rPr>
        <w:t>, що дозволять ефективно нівелювати виявлені прогалини в</w:t>
      </w:r>
      <w:r w:rsidR="00FF0A68" w:rsidRPr="00F25741">
        <w:rPr>
          <w:rFonts w:ascii="Times New Roman" w:hAnsi="Times New Roman"/>
          <w:sz w:val="28"/>
          <w:szCs w:val="28"/>
          <w:lang w:val="uk-UA"/>
        </w:rPr>
        <w:t xml:space="preserve"> нормативному регулюванні деяких функцій Служби</w:t>
      </w:r>
      <w:r w:rsidRPr="00F25741">
        <w:rPr>
          <w:rFonts w:ascii="Times New Roman" w:hAnsi="Times New Roman"/>
          <w:sz w:val="28"/>
          <w:szCs w:val="28"/>
          <w:lang w:val="uk-UA"/>
        </w:rPr>
        <w:t>;</w:t>
      </w:r>
    </w:p>
    <w:p w14:paraId="4CFABDFF" w14:textId="2F2F1220" w:rsidR="00747B69" w:rsidRPr="00F25741" w:rsidRDefault="00747B69" w:rsidP="00360130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 xml:space="preserve">розробка </w:t>
      </w:r>
      <w:r w:rsidR="00287C71" w:rsidRPr="00F25741">
        <w:rPr>
          <w:rFonts w:ascii="Times New Roman" w:hAnsi="Times New Roman"/>
          <w:sz w:val="28"/>
          <w:szCs w:val="28"/>
          <w:lang w:val="uk-UA"/>
        </w:rPr>
        <w:t>та запровадження механізмів</w:t>
      </w:r>
      <w:r w:rsidRPr="00F25741">
        <w:rPr>
          <w:rFonts w:ascii="Times New Roman" w:hAnsi="Times New Roman"/>
          <w:sz w:val="28"/>
          <w:szCs w:val="28"/>
          <w:lang w:val="uk-UA"/>
        </w:rPr>
        <w:t>, що дозволять ефективно здійснювати захист персональних даних</w:t>
      </w:r>
      <w:r w:rsidR="00E31CF0">
        <w:rPr>
          <w:rFonts w:ascii="Times New Roman" w:hAnsi="Times New Roman"/>
          <w:sz w:val="28"/>
          <w:szCs w:val="28"/>
          <w:lang w:val="uk-UA"/>
        </w:rPr>
        <w:t xml:space="preserve"> та протиді</w:t>
      </w:r>
      <w:r w:rsidR="001116E9">
        <w:rPr>
          <w:rFonts w:ascii="Times New Roman" w:hAnsi="Times New Roman"/>
          <w:sz w:val="28"/>
          <w:szCs w:val="28"/>
          <w:lang w:val="uk-UA"/>
        </w:rPr>
        <w:t>яти можливим корупційним ризикам</w:t>
      </w:r>
      <w:r w:rsidR="00E156DE">
        <w:rPr>
          <w:rFonts w:ascii="Times New Roman" w:hAnsi="Times New Roman"/>
          <w:sz w:val="28"/>
          <w:szCs w:val="28"/>
          <w:lang w:val="uk-UA"/>
        </w:rPr>
        <w:t xml:space="preserve"> у процесі обробки та зберігання таких даних</w:t>
      </w:r>
      <w:r w:rsidR="001116E9">
        <w:rPr>
          <w:rFonts w:ascii="Times New Roman" w:hAnsi="Times New Roman"/>
          <w:sz w:val="28"/>
          <w:szCs w:val="28"/>
          <w:lang w:val="uk-UA"/>
        </w:rPr>
        <w:t>;</w:t>
      </w:r>
    </w:p>
    <w:p w14:paraId="4A57ACBD" w14:textId="77777777" w:rsidR="00747B69" w:rsidRPr="00F25741" w:rsidRDefault="00747B69" w:rsidP="00360130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 xml:space="preserve">розробка та запровадження процедур, що мають на меті врегулювати порядок здійснення </w:t>
      </w:r>
      <w:proofErr w:type="spellStart"/>
      <w:r w:rsidRPr="00F25741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F25741">
        <w:rPr>
          <w:rFonts w:ascii="Times New Roman" w:hAnsi="Times New Roman"/>
          <w:sz w:val="28"/>
          <w:szCs w:val="28"/>
          <w:lang w:val="uk-UA"/>
        </w:rPr>
        <w:t>, вартість яких є меншою за вартість, що встановлена в Законі України «Про публічні закупівлі».</w:t>
      </w:r>
    </w:p>
    <w:p w14:paraId="208AA4FB" w14:textId="77777777" w:rsidR="00747B69" w:rsidRPr="00F25741" w:rsidRDefault="00747B69" w:rsidP="00360130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 xml:space="preserve"> забезпечення прозорості, доброчесності і об’єктивності під час планування бюджетних видатків та ведення бухгалтерського обліку;</w:t>
      </w:r>
    </w:p>
    <w:p w14:paraId="6B42BF92" w14:textId="6D2F2E4C" w:rsidR="00520AFF" w:rsidRPr="00F25741" w:rsidRDefault="009D7006" w:rsidP="00360130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lastRenderedPageBreak/>
        <w:t>обов’язковість</w:t>
      </w:r>
      <w:r w:rsidR="00747B69" w:rsidRPr="00F25741">
        <w:rPr>
          <w:rFonts w:ascii="Times New Roman" w:hAnsi="Times New Roman"/>
          <w:sz w:val="28"/>
          <w:szCs w:val="28"/>
          <w:lang w:val="uk-UA"/>
        </w:rPr>
        <w:t xml:space="preserve"> виконання </w:t>
      </w:r>
      <w:r w:rsidR="00694DB3">
        <w:rPr>
          <w:rFonts w:ascii="Times New Roman" w:hAnsi="Times New Roman"/>
          <w:sz w:val="28"/>
          <w:szCs w:val="28"/>
          <w:lang w:val="uk-UA"/>
        </w:rPr>
        <w:t>цієї</w:t>
      </w:r>
      <w:r w:rsidR="00694DB3" w:rsidRPr="00F25741">
        <w:rPr>
          <w:rFonts w:ascii="Times New Roman" w:hAnsi="Times New Roman"/>
          <w:sz w:val="28"/>
          <w:szCs w:val="28"/>
          <w:lang w:val="uk-UA"/>
        </w:rPr>
        <w:t xml:space="preserve"> Антикорупційної програми</w:t>
      </w:r>
      <w:r w:rsidR="00694D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7B69" w:rsidRPr="00F25741">
        <w:rPr>
          <w:rFonts w:ascii="Times New Roman" w:hAnsi="Times New Roman"/>
          <w:sz w:val="28"/>
          <w:szCs w:val="28"/>
          <w:lang w:val="uk-UA"/>
        </w:rPr>
        <w:t>структурними підрозділами апарату Служби, її територіальними органами</w:t>
      </w:r>
      <w:r w:rsidR="004F29F7">
        <w:rPr>
          <w:rFonts w:ascii="Times New Roman" w:hAnsi="Times New Roman"/>
          <w:sz w:val="28"/>
          <w:szCs w:val="28"/>
          <w:lang w:val="uk-UA"/>
        </w:rPr>
        <w:t xml:space="preserve"> та юридичними особами, </w:t>
      </w:r>
      <w:r w:rsidR="004F29F7" w:rsidRPr="004F29F7">
        <w:rPr>
          <w:rFonts w:ascii="Times New Roman" w:hAnsi="Times New Roman"/>
          <w:sz w:val="28"/>
          <w:szCs w:val="28"/>
          <w:lang w:val="uk-UA"/>
        </w:rPr>
        <w:t>що належать до сфери управління Служб</w:t>
      </w:r>
      <w:r w:rsidR="004F29F7">
        <w:rPr>
          <w:rFonts w:ascii="Times New Roman" w:hAnsi="Times New Roman"/>
          <w:sz w:val="28"/>
          <w:szCs w:val="28"/>
          <w:lang w:val="uk-UA"/>
        </w:rPr>
        <w:t>и</w:t>
      </w:r>
      <w:r w:rsidR="00694DB3">
        <w:rPr>
          <w:rFonts w:ascii="Times New Roman" w:hAnsi="Times New Roman"/>
          <w:sz w:val="28"/>
          <w:szCs w:val="28"/>
          <w:lang w:val="uk-UA"/>
        </w:rPr>
        <w:t>.</w:t>
      </w:r>
    </w:p>
    <w:p w14:paraId="1E965FFF" w14:textId="34A6188A" w:rsidR="00520AFF" w:rsidRPr="00F25741" w:rsidRDefault="00520AFF" w:rsidP="00360130">
      <w:pPr>
        <w:pStyle w:val="a4"/>
        <w:numPr>
          <w:ilvl w:val="0"/>
          <w:numId w:val="21"/>
        </w:numPr>
        <w:spacing w:before="240" w:after="24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5741">
        <w:rPr>
          <w:rFonts w:ascii="Times New Roman" w:hAnsi="Times New Roman"/>
          <w:b/>
          <w:bCs/>
          <w:sz w:val="28"/>
          <w:szCs w:val="28"/>
          <w:lang w:val="uk-UA"/>
        </w:rPr>
        <w:t>Принципи антикорупційної політики</w:t>
      </w:r>
      <w:r w:rsidR="00DA06D9">
        <w:rPr>
          <w:rFonts w:ascii="Times New Roman" w:hAnsi="Times New Roman"/>
          <w:b/>
          <w:bCs/>
          <w:sz w:val="28"/>
          <w:szCs w:val="28"/>
          <w:lang w:val="uk-UA"/>
        </w:rPr>
        <w:t xml:space="preserve"> Служби</w:t>
      </w:r>
      <w:r w:rsidRPr="00F25741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стратегічні пріоритети (цілі) діяльності</w:t>
      </w:r>
      <w:r w:rsidR="00DA06D9">
        <w:rPr>
          <w:rFonts w:ascii="Times New Roman" w:hAnsi="Times New Roman"/>
          <w:b/>
          <w:bCs/>
          <w:sz w:val="28"/>
          <w:szCs w:val="28"/>
          <w:lang w:val="uk-UA"/>
        </w:rPr>
        <w:t xml:space="preserve"> Служби</w:t>
      </w:r>
      <w:r w:rsidRPr="00F25741">
        <w:rPr>
          <w:rFonts w:ascii="Times New Roman" w:hAnsi="Times New Roman"/>
          <w:b/>
          <w:bCs/>
          <w:sz w:val="28"/>
          <w:szCs w:val="28"/>
          <w:lang w:val="uk-UA"/>
        </w:rPr>
        <w:t>, спрямовані на досягнення належного рівня виконання</w:t>
      </w:r>
      <w:r w:rsidR="00DA06D9">
        <w:rPr>
          <w:rFonts w:ascii="Times New Roman" w:hAnsi="Times New Roman"/>
          <w:b/>
          <w:bCs/>
          <w:sz w:val="28"/>
          <w:szCs w:val="28"/>
          <w:lang w:val="uk-UA"/>
        </w:rPr>
        <w:t xml:space="preserve"> Службою</w:t>
      </w:r>
      <w:r w:rsidRPr="00F25741">
        <w:rPr>
          <w:rFonts w:ascii="Times New Roman" w:hAnsi="Times New Roman"/>
          <w:b/>
          <w:bCs/>
          <w:sz w:val="28"/>
          <w:szCs w:val="28"/>
          <w:lang w:val="uk-UA"/>
        </w:rPr>
        <w:t xml:space="preserve"> своїх функцій в інтересах суспільства за рахунок налагодження ефективної системи запобігання та протидії корупції;</w:t>
      </w:r>
    </w:p>
    <w:p w14:paraId="24A0F4A5" w14:textId="77777777" w:rsidR="00520AFF" w:rsidRPr="00F25741" w:rsidRDefault="00520AFF" w:rsidP="00360130">
      <w:pPr>
        <w:pStyle w:val="a3"/>
        <w:numPr>
          <w:ilvl w:val="0"/>
          <w:numId w:val="13"/>
        </w:numPr>
        <w:spacing w:before="240" w:after="24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lang w:val="uk-UA"/>
        </w:rPr>
      </w:pPr>
    </w:p>
    <w:p w14:paraId="29D9D6DD" w14:textId="77777777" w:rsidR="00520AFF" w:rsidRPr="00F25741" w:rsidRDefault="00520AFF" w:rsidP="00360130">
      <w:pPr>
        <w:pStyle w:val="a3"/>
        <w:numPr>
          <w:ilvl w:val="0"/>
          <w:numId w:val="13"/>
        </w:numPr>
        <w:spacing w:before="240" w:after="24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lang w:val="uk-UA"/>
        </w:rPr>
      </w:pPr>
    </w:p>
    <w:p w14:paraId="219C94D9" w14:textId="77777777" w:rsidR="00520AFF" w:rsidRPr="00F25741" w:rsidRDefault="00520AFF" w:rsidP="00360130">
      <w:pPr>
        <w:pStyle w:val="a3"/>
        <w:numPr>
          <w:ilvl w:val="0"/>
          <w:numId w:val="13"/>
        </w:numPr>
        <w:spacing w:before="240" w:after="24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lang w:val="uk-UA"/>
        </w:rPr>
      </w:pPr>
    </w:p>
    <w:p w14:paraId="5E92CA8F" w14:textId="3739EE07" w:rsidR="00AF1F6E" w:rsidRPr="00F25741" w:rsidRDefault="00D621FE" w:rsidP="00360130">
      <w:pPr>
        <w:pStyle w:val="a4"/>
        <w:numPr>
          <w:ilvl w:val="1"/>
          <w:numId w:val="13"/>
        </w:numPr>
        <w:spacing w:before="24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5741">
        <w:rPr>
          <w:rFonts w:ascii="Times New Roman" w:hAnsi="Times New Roman"/>
          <w:b/>
          <w:bCs/>
          <w:sz w:val="28"/>
          <w:szCs w:val="28"/>
          <w:lang w:val="uk-UA"/>
        </w:rPr>
        <w:t>Принципи антикорупційної політики</w:t>
      </w:r>
      <w:r w:rsidR="00CB238A" w:rsidRPr="00F25741">
        <w:rPr>
          <w:rFonts w:ascii="Times New Roman" w:hAnsi="Times New Roman"/>
          <w:b/>
          <w:bCs/>
          <w:sz w:val="28"/>
          <w:szCs w:val="28"/>
          <w:lang w:val="uk-UA"/>
        </w:rPr>
        <w:t xml:space="preserve"> Служби</w:t>
      </w:r>
      <w:r w:rsidR="009770AF" w:rsidRPr="00F25741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1FA7EDF7" w14:textId="1003E24E" w:rsidR="00AF1F6E" w:rsidRPr="00F25741" w:rsidRDefault="00AF1F6E" w:rsidP="00360130">
      <w:pPr>
        <w:pStyle w:val="a4"/>
        <w:numPr>
          <w:ilvl w:val="0"/>
          <w:numId w:val="20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 xml:space="preserve">верховенства права, </w:t>
      </w:r>
      <w:r w:rsidR="002E6218" w:rsidRPr="00F25741">
        <w:rPr>
          <w:rFonts w:ascii="Times New Roman" w:hAnsi="Times New Roman"/>
          <w:sz w:val="28"/>
          <w:szCs w:val="28"/>
          <w:lang w:val="uk-UA"/>
        </w:rPr>
        <w:t xml:space="preserve">за допомогою якого антикорупційна політика Служби запроваджується у відповідності </w:t>
      </w:r>
      <w:r w:rsidR="00762C44">
        <w:rPr>
          <w:rFonts w:ascii="Times New Roman" w:hAnsi="Times New Roman"/>
          <w:sz w:val="28"/>
          <w:szCs w:val="28"/>
          <w:lang w:val="uk-UA"/>
        </w:rPr>
        <w:t>із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 Конституці</w:t>
      </w:r>
      <w:r w:rsidR="002E6218" w:rsidRPr="00F25741">
        <w:rPr>
          <w:rFonts w:ascii="Times New Roman" w:hAnsi="Times New Roman"/>
          <w:sz w:val="28"/>
          <w:szCs w:val="28"/>
          <w:lang w:val="uk-UA"/>
        </w:rPr>
        <w:t>єю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2E6218" w:rsidRPr="00F25741">
        <w:rPr>
          <w:rFonts w:ascii="Times New Roman" w:hAnsi="Times New Roman"/>
          <w:sz w:val="28"/>
          <w:szCs w:val="28"/>
          <w:lang w:val="uk-UA"/>
        </w:rPr>
        <w:t>,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 законодавств</w:t>
      </w:r>
      <w:r w:rsidR="002E6218" w:rsidRPr="00F25741">
        <w:rPr>
          <w:rFonts w:ascii="Times New Roman" w:hAnsi="Times New Roman"/>
          <w:sz w:val="28"/>
          <w:szCs w:val="28"/>
          <w:lang w:val="uk-UA"/>
        </w:rPr>
        <w:t>ом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 України у сфері запобігання та протидії корупції та іншим</w:t>
      </w:r>
      <w:r w:rsidR="00762C44">
        <w:rPr>
          <w:rFonts w:ascii="Times New Roman" w:hAnsi="Times New Roman"/>
          <w:sz w:val="28"/>
          <w:szCs w:val="28"/>
          <w:lang w:val="uk-UA"/>
        </w:rPr>
        <w:t>и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 нормативно-правовим актам</w:t>
      </w:r>
      <w:r w:rsidR="00762C44">
        <w:rPr>
          <w:rFonts w:ascii="Times New Roman" w:hAnsi="Times New Roman"/>
          <w:sz w:val="28"/>
          <w:szCs w:val="28"/>
          <w:lang w:val="uk-UA"/>
        </w:rPr>
        <w:t>и</w:t>
      </w:r>
      <w:r w:rsidRPr="00F25741">
        <w:rPr>
          <w:rFonts w:ascii="Times New Roman" w:hAnsi="Times New Roman"/>
          <w:sz w:val="28"/>
          <w:szCs w:val="28"/>
          <w:lang w:val="uk-UA"/>
        </w:rPr>
        <w:t>;</w:t>
      </w:r>
    </w:p>
    <w:p w14:paraId="1EF6BD05" w14:textId="77777777" w:rsidR="002E6218" w:rsidRPr="00F25741" w:rsidRDefault="002E6218" w:rsidP="00360130">
      <w:pPr>
        <w:pStyle w:val="a4"/>
        <w:numPr>
          <w:ilvl w:val="0"/>
          <w:numId w:val="20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з</w:t>
      </w:r>
      <w:r w:rsidR="00AF1F6E" w:rsidRPr="00F25741">
        <w:rPr>
          <w:rFonts w:ascii="Times New Roman" w:hAnsi="Times New Roman"/>
          <w:sz w:val="28"/>
          <w:szCs w:val="28"/>
          <w:lang w:val="uk-UA"/>
        </w:rPr>
        <w:t>абезпечення доступності для участі громадськості та працівників у формуванні антикорупційних стандартів і процедур у діяльності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 Служби</w:t>
      </w:r>
      <w:r w:rsidR="00AF1F6E" w:rsidRPr="00F25741">
        <w:rPr>
          <w:rFonts w:ascii="Times New Roman" w:hAnsi="Times New Roman"/>
          <w:sz w:val="28"/>
          <w:szCs w:val="28"/>
          <w:lang w:val="uk-UA"/>
        </w:rPr>
        <w:t>;</w:t>
      </w:r>
    </w:p>
    <w:p w14:paraId="724F3CD0" w14:textId="77777777" w:rsidR="002E6218" w:rsidRPr="00F25741" w:rsidRDefault="002E6218" w:rsidP="00360130">
      <w:pPr>
        <w:pStyle w:val="a4"/>
        <w:numPr>
          <w:ilvl w:val="0"/>
          <w:numId w:val="20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в</w:t>
      </w:r>
      <w:r w:rsidR="00AF1F6E" w:rsidRPr="00F25741">
        <w:rPr>
          <w:rFonts w:ascii="Times New Roman" w:hAnsi="Times New Roman"/>
          <w:sz w:val="28"/>
          <w:szCs w:val="28"/>
          <w:lang w:val="uk-UA"/>
        </w:rPr>
        <w:t>провадження цифрових технологій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25741">
        <w:rPr>
          <w:rFonts w:ascii="Times New Roman" w:hAnsi="Times New Roman"/>
          <w:sz w:val="28"/>
          <w:szCs w:val="28"/>
          <w:lang w:val="uk-UA"/>
        </w:rPr>
        <w:t>цифровізації</w:t>
      </w:r>
      <w:proofErr w:type="spellEnd"/>
      <w:r w:rsidRPr="00F25741">
        <w:rPr>
          <w:rFonts w:ascii="Times New Roman" w:hAnsi="Times New Roman"/>
          <w:sz w:val="28"/>
          <w:szCs w:val="28"/>
          <w:lang w:val="uk-UA"/>
        </w:rPr>
        <w:t xml:space="preserve"> та цифрової трансформації</w:t>
      </w:r>
      <w:r w:rsidR="00AF1F6E" w:rsidRPr="00F25741">
        <w:rPr>
          <w:rFonts w:ascii="Times New Roman" w:hAnsi="Times New Roman"/>
          <w:sz w:val="28"/>
          <w:szCs w:val="28"/>
          <w:lang w:val="uk-UA"/>
        </w:rPr>
        <w:t xml:space="preserve"> для ефективного виявлення та протидії корупційним ризикам;</w:t>
      </w:r>
    </w:p>
    <w:p w14:paraId="0D19C05E" w14:textId="04940336" w:rsidR="002E6218" w:rsidRPr="00F25741" w:rsidRDefault="002E6218" w:rsidP="00360130">
      <w:pPr>
        <w:pStyle w:val="a4"/>
        <w:numPr>
          <w:ilvl w:val="0"/>
          <w:numId w:val="20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правової визначеності, згідно із яким, антикорупційна політика Служби повинна бути передбачуваною та встановлювати чіткі правові наслідки за її порушення;</w:t>
      </w:r>
    </w:p>
    <w:p w14:paraId="3D4BE338" w14:textId="3B5AC55F" w:rsidR="00520AFF" w:rsidRPr="00F25741" w:rsidRDefault="00520AFF" w:rsidP="00360130">
      <w:pPr>
        <w:pStyle w:val="a4"/>
        <w:numPr>
          <w:ilvl w:val="0"/>
          <w:numId w:val="20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належного урядування, що передбачає залучення зацікавлених сторін та реагування на соціальні потреби при формування антикорупційної політики, ефективність та відповідальність перед суспільством з питань протидії та запобігання корупції;</w:t>
      </w:r>
    </w:p>
    <w:p w14:paraId="16280F43" w14:textId="77777777" w:rsidR="00520AFF" w:rsidRPr="00F25741" w:rsidRDefault="00520AFF" w:rsidP="00360130">
      <w:pPr>
        <w:pStyle w:val="a4"/>
        <w:numPr>
          <w:ilvl w:val="0"/>
          <w:numId w:val="20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с</w:t>
      </w:r>
      <w:r w:rsidR="00AF1F6E" w:rsidRPr="00F25741">
        <w:rPr>
          <w:rFonts w:ascii="Times New Roman" w:hAnsi="Times New Roman"/>
          <w:sz w:val="28"/>
          <w:szCs w:val="28"/>
          <w:lang w:val="uk-UA"/>
        </w:rPr>
        <w:t>прияння формуванню суспільної нетерпимості до корупції та культури доброчесності;</w:t>
      </w:r>
    </w:p>
    <w:p w14:paraId="60FEDF4D" w14:textId="7B6C11A7" w:rsidR="00AF1F6E" w:rsidRPr="00F25741" w:rsidRDefault="00520AFF" w:rsidP="00360130">
      <w:pPr>
        <w:pStyle w:val="a4"/>
        <w:numPr>
          <w:ilvl w:val="0"/>
          <w:numId w:val="20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з</w:t>
      </w:r>
      <w:r w:rsidR="00AF1F6E" w:rsidRPr="00F25741">
        <w:rPr>
          <w:rFonts w:ascii="Times New Roman" w:hAnsi="Times New Roman"/>
          <w:sz w:val="28"/>
          <w:szCs w:val="28"/>
          <w:lang w:val="uk-UA"/>
        </w:rPr>
        <w:t xml:space="preserve">абезпечення оперативності та невідворотності юридичної відповідальності, в тому числі шляхом своєчасного реагування на порушення вимог Закону 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цієї </w:t>
      </w:r>
      <w:r w:rsidR="00AF1F6E" w:rsidRPr="00F25741">
        <w:rPr>
          <w:rFonts w:ascii="Times New Roman" w:hAnsi="Times New Roman"/>
          <w:sz w:val="28"/>
          <w:szCs w:val="28"/>
          <w:lang w:val="uk-UA"/>
        </w:rPr>
        <w:t>Антикорупційної програми</w:t>
      </w:r>
      <w:r w:rsidRPr="00F25741">
        <w:rPr>
          <w:rFonts w:ascii="Times New Roman" w:hAnsi="Times New Roman"/>
          <w:sz w:val="28"/>
          <w:szCs w:val="28"/>
          <w:lang w:val="uk-UA"/>
        </w:rPr>
        <w:t xml:space="preserve"> чи державної антикорупційної програми з виконання Антикорупційної стратегії</w:t>
      </w:r>
      <w:r w:rsidR="00AF1F6E" w:rsidRPr="00F25741">
        <w:rPr>
          <w:rFonts w:ascii="Times New Roman" w:hAnsi="Times New Roman"/>
          <w:sz w:val="28"/>
          <w:szCs w:val="28"/>
          <w:lang w:val="uk-UA"/>
        </w:rPr>
        <w:t>.</w:t>
      </w:r>
    </w:p>
    <w:p w14:paraId="7BEE2CC0" w14:textId="77777777" w:rsidR="00520AFF" w:rsidRPr="00F25741" w:rsidRDefault="00520AFF" w:rsidP="00360130">
      <w:pPr>
        <w:pStyle w:val="a4"/>
        <w:ind w:left="36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86CA6A" w14:textId="4543BD20" w:rsidR="00831A8F" w:rsidRPr="00360130" w:rsidRDefault="00755865" w:rsidP="00360130">
      <w:pPr>
        <w:pStyle w:val="a4"/>
        <w:numPr>
          <w:ilvl w:val="1"/>
          <w:numId w:val="13"/>
        </w:numPr>
        <w:ind w:firstLine="567"/>
        <w:jc w:val="both"/>
        <w:rPr>
          <w:rStyle w:val="rvts9"/>
          <w:rFonts w:ascii="Times New Roman" w:hAnsi="Times New Roman"/>
          <w:b/>
          <w:sz w:val="28"/>
          <w:szCs w:val="28"/>
          <w:lang w:val="uk-UA"/>
        </w:rPr>
      </w:pPr>
      <w:r w:rsidRPr="00360130">
        <w:rPr>
          <w:rStyle w:val="rvts9"/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 xml:space="preserve">Антикорупційна </w:t>
      </w:r>
      <w:r w:rsidR="00941970" w:rsidRPr="00360130">
        <w:rPr>
          <w:rStyle w:val="rvts9"/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політика Служби</w:t>
      </w:r>
      <w:r w:rsidR="003C3D1A" w:rsidRPr="00360130">
        <w:rPr>
          <w:rStyle w:val="rvts9"/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 xml:space="preserve"> базується</w:t>
      </w:r>
      <w:r w:rsidR="00941970" w:rsidRPr="00360130">
        <w:rPr>
          <w:rStyle w:val="rvts9"/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 xml:space="preserve"> на засадах: </w:t>
      </w:r>
    </w:p>
    <w:p w14:paraId="07839AE2" w14:textId="066FAE1D" w:rsidR="00831A8F" w:rsidRPr="00F25741" w:rsidRDefault="00755865" w:rsidP="00360130">
      <w:pPr>
        <w:pStyle w:val="a4"/>
        <w:numPr>
          <w:ilvl w:val="0"/>
          <w:numId w:val="3"/>
        </w:numPr>
        <w:ind w:firstLine="567"/>
        <w:jc w:val="both"/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</w:t>
      </w:r>
      <w:r w:rsidR="00941970"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оброчесності</w:t>
      </w:r>
      <w:r w:rsidR="004E1FC8"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-</w:t>
      </w:r>
      <w:r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дотримання принципів чесності, правдивості та порядності під час реалізації своїх повноважень;</w:t>
      </w:r>
    </w:p>
    <w:p w14:paraId="5B1DA4FA" w14:textId="0FFD211C" w:rsidR="00831A8F" w:rsidRPr="00F25741" w:rsidRDefault="00941970" w:rsidP="00360130">
      <w:pPr>
        <w:pStyle w:val="a4"/>
        <w:numPr>
          <w:ilvl w:val="0"/>
          <w:numId w:val="3"/>
        </w:numPr>
        <w:ind w:firstLine="567"/>
        <w:jc w:val="both"/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невідворотності покарання</w:t>
      </w:r>
      <w:r w:rsidR="007075B0"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- </w:t>
      </w:r>
      <w:r w:rsidR="007075B0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порушення закону у сфері запобігання корупції неухильно призво</w:t>
      </w:r>
      <w:r w:rsidR="00682119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дить до  юридичної відповідально</w:t>
      </w:r>
      <w:r w:rsidR="00F5149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сті;</w:t>
      </w:r>
    </w:p>
    <w:p w14:paraId="1B4EF752" w14:textId="3D6EA43F" w:rsidR="000312E6" w:rsidRPr="00F25741" w:rsidRDefault="007075B0" w:rsidP="00360130">
      <w:pPr>
        <w:pStyle w:val="a4"/>
        <w:numPr>
          <w:ilvl w:val="0"/>
          <w:numId w:val="3"/>
        </w:numPr>
        <w:ind w:firstLine="567"/>
        <w:jc w:val="both"/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</w:t>
      </w:r>
      <w:r w:rsidR="00941970"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аконності</w:t>
      </w:r>
      <w:r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– будь-яка діяльність, що здійснюється Службою щодо запобігання корупції, здійснюється 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лише на підставі, в межах повноважень та у спосіб, що передбачені К</w:t>
      </w:r>
      <w:r w:rsidR="00F5149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онституцією та законами України;</w:t>
      </w:r>
    </w:p>
    <w:p w14:paraId="3F72B8DD" w14:textId="0E357AC3" w:rsidR="00831A8F" w:rsidRPr="00F25741" w:rsidRDefault="00941970" w:rsidP="00360130">
      <w:pPr>
        <w:pStyle w:val="a4"/>
        <w:numPr>
          <w:ilvl w:val="0"/>
          <w:numId w:val="3"/>
        </w:numPr>
        <w:ind w:firstLine="567"/>
        <w:jc w:val="both"/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прозорості та відкритості</w:t>
      </w:r>
      <w:r w:rsidR="00755865"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-</w:t>
      </w:r>
      <w:r w:rsidR="00755865" w:rsidRPr="00F2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5865"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забезпечення відкритості та доступності інформації про діяльність Служби та антикорупційних заходів; </w:t>
      </w:r>
    </w:p>
    <w:p w14:paraId="2F2AD957" w14:textId="10213A19" w:rsidR="00941970" w:rsidRPr="00F25741" w:rsidRDefault="009770AF" w:rsidP="00360130">
      <w:pPr>
        <w:pStyle w:val="a4"/>
        <w:numPr>
          <w:ilvl w:val="0"/>
          <w:numId w:val="3"/>
        </w:numPr>
        <w:ind w:firstLine="567"/>
        <w:jc w:val="both"/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справедливості</w:t>
      </w:r>
      <w:r w:rsidR="00755865"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–</w:t>
      </w:r>
      <w:r w:rsidR="00755865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невідворотність дотримання антикорупційного законодавства, незалежно від статусу та посади особи</w:t>
      </w:r>
      <w:r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14:paraId="22F71AD9" w14:textId="1E1E9A30" w:rsidR="009770AF" w:rsidRPr="00F25741" w:rsidRDefault="009770AF" w:rsidP="00360130">
      <w:pPr>
        <w:pStyle w:val="a4"/>
        <w:numPr>
          <w:ilvl w:val="0"/>
          <w:numId w:val="3"/>
        </w:numPr>
        <w:ind w:firstLine="567"/>
        <w:jc w:val="both"/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proofErr w:type="spellStart"/>
      <w:r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lastRenderedPageBreak/>
        <w:t>інноваційност</w:t>
      </w:r>
      <w:r w:rsidR="00682119"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і</w:t>
      </w:r>
      <w:proofErr w:type="spellEnd"/>
      <w:r w:rsidR="00755865"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- </w:t>
      </w:r>
      <w:r w:rsidR="00755865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застосування передових механізмів та розроблення нових </w:t>
      </w:r>
      <w:r w:rsidR="00F5149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підходів у боротьбі з корупцією;</w:t>
      </w:r>
    </w:p>
    <w:p w14:paraId="5F2FF8E8" w14:textId="6E60C346" w:rsidR="009770AF" w:rsidRPr="00F25741" w:rsidRDefault="00682119" w:rsidP="00360130">
      <w:pPr>
        <w:pStyle w:val="a4"/>
        <w:numPr>
          <w:ilvl w:val="0"/>
          <w:numId w:val="3"/>
        </w:numPr>
        <w:ind w:firstLine="567"/>
        <w:jc w:val="both"/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ефективн</w:t>
      </w:r>
      <w:r w:rsidR="00755865"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ості - </w:t>
      </w:r>
      <w:r w:rsidR="00755865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досягнення максимального результату у за</w:t>
      </w:r>
      <w:r w:rsidR="00F5149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побіганні та виявленні корупції;</w:t>
      </w:r>
    </w:p>
    <w:p w14:paraId="19E0BD64" w14:textId="77777777" w:rsidR="00941970" w:rsidRPr="00F25741" w:rsidRDefault="00941970" w:rsidP="00360130">
      <w:pPr>
        <w:pStyle w:val="a4"/>
        <w:spacing w:before="240"/>
        <w:ind w:firstLine="567"/>
        <w:jc w:val="both"/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Основними критеріями для формування та реалізації загальної відомчої політики Служби щодо запобігання та протидії корупції є:</w:t>
      </w:r>
    </w:p>
    <w:p w14:paraId="5DCE768D" w14:textId="77777777" w:rsidR="00941970" w:rsidRPr="00F25741" w:rsidRDefault="00941970" w:rsidP="00360130">
      <w:pPr>
        <w:pStyle w:val="a4"/>
        <w:ind w:firstLine="567"/>
        <w:jc w:val="both"/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Style w:val="rvts9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- удосконалення внутрішньої організаційної системи запобігання та протидії корупції;</w:t>
      </w:r>
    </w:p>
    <w:p w14:paraId="54A6D52A" w14:textId="77777777" w:rsidR="00941970" w:rsidRPr="00F25741" w:rsidRDefault="00941970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- безпосередня участь</w:t>
      </w:r>
      <w:r w:rsidR="000F078E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керівників структурних підрозділів та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працівників Служби у формуванні та реалізації антикорупційних механізмів та процедур;</w:t>
      </w:r>
    </w:p>
    <w:p w14:paraId="57B8481F" w14:textId="77777777" w:rsidR="00941970" w:rsidRPr="00F25741" w:rsidRDefault="00941970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- </w:t>
      </w:r>
      <w:r w:rsidR="000F078E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постійний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моніторинг ефективності здійс</w:t>
      </w:r>
      <w:r w:rsidR="00201E71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нюваних антикорупційних заходів;</w:t>
      </w:r>
    </w:p>
    <w:p w14:paraId="53B3AE5E" w14:textId="77777777" w:rsidR="00ED4418" w:rsidRPr="00F25741" w:rsidRDefault="00201E71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- </w:t>
      </w:r>
      <w:r w:rsidR="00D0732C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проведення</w:t>
      </w:r>
      <w:r w:rsidR="00ED4418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антикорупційних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D4418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тренінгів та навчань;</w:t>
      </w:r>
    </w:p>
    <w:p w14:paraId="275511AF" w14:textId="77777777" w:rsidR="00AE5E83" w:rsidRPr="00F25741" w:rsidRDefault="001A64C7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-  </w:t>
      </w:r>
      <w:r w:rsidR="00DB3E6F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заохочення 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посадових осіб усіх рівнів до </w:t>
      </w:r>
      <w:r w:rsidR="00DB3E6F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л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ідерства</w:t>
      </w:r>
      <w:r w:rsidR="00DB3E6F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 запобіганні та протидії корупції у межах їх компетенції;</w:t>
      </w:r>
    </w:p>
    <w:p w14:paraId="059432C8" w14:textId="11303BC2" w:rsidR="001A64C7" w:rsidRPr="00F25741" w:rsidRDefault="00B76724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- </w:t>
      </w:r>
      <w:r w:rsidR="00A529F4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неухильне дотримання пр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ав та гарантій захисту викривачів, передбачених Законом України «Про запобігання корупції»</w:t>
      </w:r>
      <w:r w:rsidR="00F5149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14:paraId="216CCBB8" w14:textId="203B7A84" w:rsidR="001E5D3C" w:rsidRPr="00F25741" w:rsidRDefault="00350920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-   п</w:t>
      </w:r>
      <w:r w:rsidR="00055FB3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оширення культури нульової толерантності до корупції.</w:t>
      </w:r>
    </w:p>
    <w:p w14:paraId="7F84A2C6" w14:textId="77777777" w:rsidR="002E641D" w:rsidRPr="00F25741" w:rsidRDefault="002E641D" w:rsidP="00360130">
      <w:pPr>
        <w:pStyle w:val="a3"/>
        <w:numPr>
          <w:ilvl w:val="0"/>
          <w:numId w:val="2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bdr w:val="none" w:sz="0" w:space="0" w:color="auto" w:frame="1"/>
          <w:lang w:val="uk-UA"/>
        </w:rPr>
      </w:pPr>
    </w:p>
    <w:p w14:paraId="351757DC" w14:textId="77777777" w:rsidR="002E641D" w:rsidRPr="00F25741" w:rsidRDefault="002E641D" w:rsidP="00360130">
      <w:pPr>
        <w:pStyle w:val="a3"/>
        <w:numPr>
          <w:ilvl w:val="0"/>
          <w:numId w:val="2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bdr w:val="none" w:sz="0" w:space="0" w:color="auto" w:frame="1"/>
          <w:lang w:val="uk-UA"/>
        </w:rPr>
      </w:pPr>
    </w:p>
    <w:p w14:paraId="197D7C5F" w14:textId="77777777" w:rsidR="002E641D" w:rsidRPr="00F25741" w:rsidRDefault="002E641D" w:rsidP="00360130">
      <w:pPr>
        <w:pStyle w:val="a3"/>
        <w:numPr>
          <w:ilvl w:val="0"/>
          <w:numId w:val="2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bdr w:val="none" w:sz="0" w:space="0" w:color="auto" w:frame="1"/>
          <w:lang w:val="uk-UA"/>
        </w:rPr>
      </w:pPr>
    </w:p>
    <w:p w14:paraId="2059C125" w14:textId="77777777" w:rsidR="002E641D" w:rsidRPr="00F25741" w:rsidRDefault="002E641D" w:rsidP="00360130">
      <w:pPr>
        <w:pStyle w:val="a3"/>
        <w:numPr>
          <w:ilvl w:val="0"/>
          <w:numId w:val="2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bdr w:val="none" w:sz="0" w:space="0" w:color="auto" w:frame="1"/>
          <w:lang w:val="uk-UA"/>
        </w:rPr>
      </w:pPr>
    </w:p>
    <w:p w14:paraId="4FD48E37" w14:textId="77777777" w:rsidR="002E641D" w:rsidRPr="00F25741" w:rsidRDefault="002E641D" w:rsidP="00360130">
      <w:pPr>
        <w:pStyle w:val="a3"/>
        <w:numPr>
          <w:ilvl w:val="0"/>
          <w:numId w:val="2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bdr w:val="none" w:sz="0" w:space="0" w:color="auto" w:frame="1"/>
          <w:lang w:val="uk-UA"/>
        </w:rPr>
      </w:pPr>
    </w:p>
    <w:p w14:paraId="1EF66E9A" w14:textId="77777777" w:rsidR="002E641D" w:rsidRPr="00F25741" w:rsidRDefault="002E641D" w:rsidP="00360130">
      <w:pPr>
        <w:pStyle w:val="a3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bdr w:val="none" w:sz="0" w:space="0" w:color="auto" w:frame="1"/>
          <w:lang w:val="uk-UA"/>
        </w:rPr>
      </w:pPr>
    </w:p>
    <w:p w14:paraId="1B1E7E75" w14:textId="77777777" w:rsidR="002E641D" w:rsidRPr="00F25741" w:rsidRDefault="002E641D" w:rsidP="00360130">
      <w:pPr>
        <w:pStyle w:val="a3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bdr w:val="none" w:sz="0" w:space="0" w:color="auto" w:frame="1"/>
          <w:lang w:val="uk-UA"/>
        </w:rPr>
      </w:pPr>
    </w:p>
    <w:p w14:paraId="65D019FF" w14:textId="2CB136E6" w:rsidR="001E5D3C" w:rsidRPr="00F25741" w:rsidRDefault="002E641D" w:rsidP="00360130">
      <w:pPr>
        <w:pStyle w:val="a4"/>
        <w:numPr>
          <w:ilvl w:val="1"/>
          <w:numId w:val="22"/>
        </w:numPr>
        <w:spacing w:before="24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A7037" w:rsidRPr="00F2574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Заходи</w:t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t>ми</w:t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A7037" w:rsidRPr="00F25741"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1E5D3C" w:rsidRPr="00F2574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з реалізації засад</w:t>
      </w:r>
      <w:r w:rsidRPr="00F2574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антикорупційної</w:t>
      </w:r>
      <w:r w:rsidR="001E5D3C" w:rsidRPr="00F2574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політики</w:t>
      </w:r>
      <w:r w:rsidR="001E5D3C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щод</w:t>
      </w:r>
      <w:r w:rsidR="00D84CAF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о </w:t>
      </w:r>
      <w:r w:rsidR="001E5D3C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запобігання і протидії корупції в </w:t>
      </w:r>
      <w:proofErr w:type="spellStart"/>
      <w:r w:rsidR="001E5D3C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апараті</w:t>
      </w:r>
      <w:proofErr w:type="spellEnd"/>
      <w:r w:rsidR="001E5D3C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Служби, її територіальних органах та уста</w:t>
      </w:r>
      <w:r w:rsidR="000F16B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новах, що належать до сфери </w:t>
      </w:r>
      <w:r w:rsidR="0047349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ї</w:t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47349D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ї</w:t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t>ого таких даних</w:t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F16B7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1E5D3C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управління, є:</w:t>
      </w:r>
    </w:p>
    <w:p w14:paraId="7B8248C3" w14:textId="13297706" w:rsidR="001E5D3C" w:rsidRPr="00F25741" w:rsidRDefault="000D234E" w:rsidP="00360130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</w:t>
      </w:r>
      <w:r w:rsidR="00232CB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воєчасне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 ефективне реагуван</w:t>
      </w:r>
      <w:r w:rsidR="00232CB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ня на корупційні правопорушення чи правопорушення</w:t>
      </w:r>
      <w:r w:rsidR="001E5D3C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232CB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пов’язані із корупцією </w:t>
      </w:r>
      <w:r w:rsidR="001E5D3C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</w:t>
      </w:r>
      <w:r w:rsidR="0039636E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Служб</w:t>
      </w:r>
      <w:r w:rsidR="00C61635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і</w:t>
      </w:r>
      <w:r w:rsidR="001E5D3C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7075B0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її</w:t>
      </w:r>
      <w:r w:rsidR="001E5D3C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територіальних органах та установах, що належать до сфери</w:t>
      </w:r>
      <w:r w:rsidR="007075B0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її</w:t>
      </w:r>
      <w:r w:rsidR="001E5D3C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управління;</w:t>
      </w:r>
    </w:p>
    <w:p w14:paraId="2041DE3E" w14:textId="1536E6B7" w:rsidR="001E5D3C" w:rsidRPr="00F25741" w:rsidRDefault="001E5D3C" w:rsidP="00360130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здійснення контролю за дотриманням антикорупційного законодавства, у тому числі шляхом опрацювання </w:t>
      </w:r>
      <w:r w:rsidR="00D4797B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уповноваженим підрозділом</w:t>
      </w:r>
      <w:r w:rsidR="001559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(особою)</w:t>
      </w:r>
      <w:r w:rsidR="00D4797B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 питань запобігання та виявлення корупції проектів но</w:t>
      </w:r>
      <w:r w:rsidR="0039636E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рмативно-правових документів та 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організаційно-розпорядчих актів</w:t>
      </w:r>
      <w:r w:rsidR="00D4797B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Служби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щодо відповідності законодавству та наявності в їх положеннях потенційних корупційних ризиків;</w:t>
      </w:r>
    </w:p>
    <w:p w14:paraId="19F7B65C" w14:textId="0B853CF3" w:rsidR="00D84CAF" w:rsidRPr="00F25741" w:rsidRDefault="001E5D3C" w:rsidP="00360130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Fonts w:ascii="Tahoma" w:hAnsi="Tahoma" w:cs="Tahoma"/>
          <w:sz w:val="28"/>
          <w:szCs w:val="28"/>
          <w:bdr w:val="none" w:sz="0" w:space="0" w:color="auto" w:frame="1"/>
          <w:lang w:val="uk-UA"/>
        </w:rPr>
        <w:t>﻿﻿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удосконалення </w:t>
      </w:r>
      <w:r w:rsidR="00D4797B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нормативної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бази з метою попередження можливості вчинення корупційного правопорушення чи правопорушення, </w:t>
      </w:r>
      <w:r w:rsidR="00D4797B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пов’язаного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 кору</w:t>
      </w:r>
      <w:r w:rsidR="00D84CAF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пцією у сфері державної служби;</w:t>
      </w:r>
    </w:p>
    <w:p w14:paraId="4F1BA5FD" w14:textId="08C243BC" w:rsidR="00D84CAF" w:rsidRPr="00F25741" w:rsidRDefault="00D84CAF" w:rsidP="00360130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проведення експертизи </w:t>
      </w:r>
      <w:r w:rsidR="001E5D3C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проектів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нормативно-правових актів, </w:t>
      </w:r>
      <w:r w:rsidR="001E5D3C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організаційно-розпорядчих докумен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тів, що видаються</w:t>
      </w:r>
      <w:r w:rsidR="003B4934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</w:t>
      </w:r>
      <w:r w:rsidR="00520517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лужбою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</w:t>
      </w:r>
      <w:r w:rsidR="000D234E" w:rsidRPr="000D234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D234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її територіальними органами</w:t>
      </w:r>
      <w:r w:rsidR="000D234E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уста</w:t>
      </w:r>
      <w:r w:rsidR="000D234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новами, що належать до сфери ї</w:t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t>ого таких даних</w:t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0D234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ї</w:t>
      </w:r>
      <w:r w:rsidR="000D234E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управління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 метою </w:t>
      </w:r>
      <w:r w:rsidR="001E5D3C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виявлення причин, що призводять чи можуть призвести до вчинення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1E5D3C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корупційних правопорушень або правопо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рушень, пов’язаних з корупцією;</w:t>
      </w:r>
    </w:p>
    <w:p w14:paraId="72BBA815" w14:textId="34384148" w:rsidR="001E5D3C" w:rsidRPr="00F25741" w:rsidRDefault="001E5D3C" w:rsidP="00360130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вжиття заходів щодо виявлення конфлікту інтересів та його усунення, здійснення контролю за дотриманням вимог законодавства щодо запобігання та врегулювання конфлікту інтересів;</w:t>
      </w:r>
    </w:p>
    <w:p w14:paraId="2AFE4A19" w14:textId="75903284" w:rsidR="00C61635" w:rsidRPr="00F25741" w:rsidRDefault="00C61635" w:rsidP="00360130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проведення службових розслідувань та виявлення причин і умов, які сприяють вчиненню корупційних та пов’язаних з корупцією правопорушень працівниками Служби, а також</w:t>
      </w:r>
      <w:r w:rsidR="00101AC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вжиття заходів для їх усунення;</w:t>
      </w:r>
    </w:p>
    <w:p w14:paraId="26103D45" w14:textId="0788D80C" w:rsidR="00C61635" w:rsidRPr="00F25741" w:rsidRDefault="00660215" w:rsidP="00360130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lastRenderedPageBreak/>
        <w:t>уповноважені особи з питань запобігання та виявлення корупції надають консультації</w:t>
      </w:r>
      <w:r w:rsidR="00C61635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працівникам</w:t>
      </w:r>
      <w:r w:rsidR="004E1FC8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Служби</w:t>
      </w:r>
      <w:r w:rsidR="0069259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її територіальних</w:t>
      </w:r>
      <w:r w:rsidR="00305C6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органів та юридичних осіб, що належать до сфери ї</w:t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t>ого таких даних</w:t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305C62"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69259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ї</w:t>
      </w:r>
      <w:r w:rsidR="00305C62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управління</w:t>
      </w:r>
      <w:r w:rsidR="00C61635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 питань дотримання вимог законодавства щодо етичної поведінки, запобігання та врегулювання конфлікту інтересів та інших</w:t>
      </w:r>
      <w:r w:rsidR="00101AC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обмежень, передбачених законом;</w:t>
      </w:r>
    </w:p>
    <w:p w14:paraId="6D36235C" w14:textId="3E970A72" w:rsidR="00C61635" w:rsidRPr="00F25741" w:rsidRDefault="00C61635" w:rsidP="00360130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перевірка інформації, яка міститься в зверненнях фізичних та юридичних осіб, засобах масової інформації та інших джерелах щодо можливої причетності прац</w:t>
      </w:r>
      <w:r w:rsidR="00BB5CD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івників Служби до правопорушень;</w:t>
      </w:r>
    </w:p>
    <w:p w14:paraId="4FE134B4" w14:textId="76FC5BB1" w:rsidR="00C61635" w:rsidRPr="00F25741" w:rsidRDefault="000C1C5C" w:rsidP="00360130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</w:t>
      </w:r>
      <w:r w:rsidR="00C61635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аохочення та захист викривачів, запровадження культури повідомлення про факти корупції або п</w:t>
      </w:r>
      <w:r w:rsidR="00BB5CD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ов’язаних з нею порушень Закону;</w:t>
      </w:r>
    </w:p>
    <w:p w14:paraId="651517B3" w14:textId="5421752F" w:rsidR="002E641D" w:rsidRPr="00F25741" w:rsidRDefault="00DF02A0" w:rsidP="00360130">
      <w:pPr>
        <w:pStyle w:val="a4"/>
        <w:numPr>
          <w:ilvl w:val="0"/>
          <w:numId w:val="4"/>
        </w:numPr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</w:t>
      </w:r>
      <w:r w:rsidR="00C61635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иконання заходів, що передбачені цією антикорупційною програмою та </w:t>
      </w:r>
      <w:r w:rsidR="00C61635" w:rsidRPr="00F25741">
        <w:rPr>
          <w:rFonts w:ascii="Times New Roman" w:hAnsi="Times New Roman"/>
          <w:sz w:val="28"/>
          <w:szCs w:val="28"/>
          <w:lang w:val="uk-UA"/>
        </w:rPr>
        <w:t>державною антикорупційною програмою з виконання Антикорупційної стратегії.</w:t>
      </w:r>
    </w:p>
    <w:p w14:paraId="76D67D48" w14:textId="77777777" w:rsidR="000C653E" w:rsidRPr="00F25741" w:rsidRDefault="000C653E" w:rsidP="00360130">
      <w:pPr>
        <w:pStyle w:val="a3"/>
        <w:numPr>
          <w:ilvl w:val="0"/>
          <w:numId w:val="23"/>
        </w:numPr>
        <w:spacing w:before="240" w:after="240" w:line="240" w:lineRule="auto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bdr w:val="none" w:sz="0" w:space="0" w:color="auto" w:frame="1"/>
          <w:lang w:val="uk-UA"/>
        </w:rPr>
      </w:pPr>
    </w:p>
    <w:p w14:paraId="6532D057" w14:textId="77777777" w:rsidR="000C653E" w:rsidRPr="00F25741" w:rsidRDefault="000C653E" w:rsidP="00360130">
      <w:pPr>
        <w:pStyle w:val="a3"/>
        <w:numPr>
          <w:ilvl w:val="0"/>
          <w:numId w:val="23"/>
        </w:numPr>
        <w:spacing w:before="240" w:after="240" w:line="240" w:lineRule="auto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bdr w:val="none" w:sz="0" w:space="0" w:color="auto" w:frame="1"/>
          <w:lang w:val="uk-UA"/>
        </w:rPr>
      </w:pPr>
    </w:p>
    <w:p w14:paraId="7405CA13" w14:textId="77777777" w:rsidR="000C653E" w:rsidRPr="00F25741" w:rsidRDefault="000C653E" w:rsidP="00360130">
      <w:pPr>
        <w:pStyle w:val="a3"/>
        <w:numPr>
          <w:ilvl w:val="0"/>
          <w:numId w:val="23"/>
        </w:numPr>
        <w:spacing w:before="240" w:after="240" w:line="240" w:lineRule="auto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bdr w:val="none" w:sz="0" w:space="0" w:color="auto" w:frame="1"/>
          <w:lang w:val="uk-UA"/>
        </w:rPr>
      </w:pPr>
    </w:p>
    <w:p w14:paraId="5CBF431C" w14:textId="77777777" w:rsidR="000C653E" w:rsidRPr="00F25741" w:rsidRDefault="000C653E" w:rsidP="00360130">
      <w:pPr>
        <w:pStyle w:val="a3"/>
        <w:numPr>
          <w:ilvl w:val="0"/>
          <w:numId w:val="23"/>
        </w:numPr>
        <w:spacing w:before="240" w:after="240" w:line="240" w:lineRule="auto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bdr w:val="none" w:sz="0" w:space="0" w:color="auto" w:frame="1"/>
          <w:lang w:val="uk-UA"/>
        </w:rPr>
      </w:pPr>
    </w:p>
    <w:p w14:paraId="002FA7A6" w14:textId="77777777" w:rsidR="000C653E" w:rsidRPr="00F25741" w:rsidRDefault="000C653E" w:rsidP="00360130">
      <w:pPr>
        <w:pStyle w:val="a3"/>
        <w:numPr>
          <w:ilvl w:val="0"/>
          <w:numId w:val="23"/>
        </w:numPr>
        <w:spacing w:before="240" w:after="240" w:line="240" w:lineRule="auto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bdr w:val="none" w:sz="0" w:space="0" w:color="auto" w:frame="1"/>
          <w:lang w:val="uk-UA"/>
        </w:rPr>
      </w:pPr>
    </w:p>
    <w:p w14:paraId="769AC45F" w14:textId="77777777" w:rsidR="000C653E" w:rsidRPr="00F25741" w:rsidRDefault="000C653E" w:rsidP="00360130">
      <w:pPr>
        <w:pStyle w:val="a3"/>
        <w:numPr>
          <w:ilvl w:val="1"/>
          <w:numId w:val="23"/>
        </w:numPr>
        <w:spacing w:before="240" w:after="240" w:line="240" w:lineRule="auto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bdr w:val="none" w:sz="0" w:space="0" w:color="auto" w:frame="1"/>
          <w:lang w:val="uk-UA"/>
        </w:rPr>
      </w:pPr>
    </w:p>
    <w:p w14:paraId="1D410D66" w14:textId="77777777" w:rsidR="000C653E" w:rsidRPr="00F25741" w:rsidRDefault="000C653E" w:rsidP="00360130">
      <w:pPr>
        <w:pStyle w:val="a3"/>
        <w:numPr>
          <w:ilvl w:val="1"/>
          <w:numId w:val="23"/>
        </w:numPr>
        <w:spacing w:before="240" w:after="240" w:line="240" w:lineRule="auto"/>
        <w:contextualSpacing w:val="0"/>
        <w:jc w:val="both"/>
        <w:rPr>
          <w:rFonts w:ascii="Times New Roman" w:eastAsia="Calibri" w:hAnsi="Times New Roman" w:cs="Times New Roman"/>
          <w:b/>
          <w:bCs/>
          <w:vanish/>
          <w:sz w:val="28"/>
          <w:szCs w:val="28"/>
          <w:bdr w:val="none" w:sz="0" w:space="0" w:color="auto" w:frame="1"/>
          <w:lang w:val="uk-UA"/>
        </w:rPr>
      </w:pPr>
    </w:p>
    <w:p w14:paraId="40D7DC60" w14:textId="1FC7065D" w:rsidR="002E641D" w:rsidRPr="00166BC8" w:rsidRDefault="00A249E8" w:rsidP="00360130">
      <w:pPr>
        <w:pStyle w:val="a4"/>
        <w:numPr>
          <w:ilvl w:val="1"/>
          <w:numId w:val="33"/>
        </w:numPr>
        <w:spacing w:before="240" w:after="240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З</w:t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b/>
          <w:bCs/>
          <w:vanish/>
          <w:sz w:val="28"/>
          <w:szCs w:val="28"/>
          <w:bdr w:val="none" w:sz="0" w:space="0" w:color="auto" w:frame="1"/>
          <w:lang w:val="uk-UA"/>
        </w:rPr>
        <w:pgNum/>
      </w:r>
      <w:r w:rsidR="002E641D" w:rsidRPr="00166BC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аходи з виконання антикорупційної стратегії та державної програми з її реалізації</w:t>
      </w:r>
      <w:r w:rsidR="004261D1" w:rsidRPr="00166BC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14:paraId="10EB1C0D" w14:textId="31AAB31C" w:rsidR="00C2750F" w:rsidRPr="006A4E45" w:rsidRDefault="00330C52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Пункт 1.2. підпункт</w:t>
      </w:r>
      <w:r w:rsidR="00C2750F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1.2.1</w:t>
      </w:r>
      <w:r w:rsidR="00446D65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51C9F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Державної антикорупційної програми</w:t>
      </w:r>
      <w:r w:rsidR="000134B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</w:t>
      </w:r>
      <w:r w:rsidR="00451C9F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що затверджена Постановою КМУ від 4 березня 2023 р. № 220 «Про затвердження Державної антикорупційної програми на 2023-2025 роки»</w:t>
      </w:r>
      <w:r w:rsidR="00446D65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(далі - ДАП),</w:t>
      </w:r>
      <w:r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визначає проблему, яка полягає в </w:t>
      </w:r>
      <w:r w:rsidR="008D2726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тому, що корупційні практики на побутовому рівні є усталеною нормою поведінки і не сприймаються як порушення моральних чи правових норм. З боку населення відсутній стійкий запит (вимога) до публічних осіб щодо дотримання ними визначених правил етичної поведінки та доброчесності. В Україні відсутня повна довіра до держави та її ключових установ з боку громадян.</w:t>
      </w:r>
      <w:r w:rsidR="008D2726" w:rsidRPr="006A4E45">
        <w:rPr>
          <w:rFonts w:asciiTheme="minorHAnsi" w:eastAsiaTheme="minorHAnsi" w:hAnsiTheme="minorHAnsi" w:cstheme="minorBidi"/>
          <w:color w:val="333333"/>
          <w:shd w:val="clear" w:color="auto" w:fill="FFFFFF"/>
          <w:lang w:val="uk-UA"/>
        </w:rPr>
        <w:t xml:space="preserve"> </w:t>
      </w:r>
      <w:r w:rsidR="008D2726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Ця негативна обставина, як засвідчують соціологічні дослідження, спричиняє виникнення ряду інших проблем, які значною мірою не дають можливості Україні зробити значний поступ на шляху до формування негативного ставлення суспільства до корупції.</w:t>
      </w:r>
    </w:p>
    <w:p w14:paraId="577E2F85" w14:textId="455C768D" w:rsidR="00927122" w:rsidRPr="006A4E45" w:rsidRDefault="00927122" w:rsidP="0036013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Для </w:t>
      </w:r>
      <w:r w:rsidR="00811954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вирішення цієї проблеми </w:t>
      </w:r>
      <w:r w:rsidR="00560539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Додаток 1</w:t>
      </w:r>
      <w:r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до ДАП передбачає ряд стратегічних результатів, що мають</w:t>
      </w:r>
      <w:r w:rsidR="003A6FE0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бути досягнуті</w:t>
      </w:r>
      <w:r w:rsidR="00560539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шляхом виконання заходів, що передбачені в Д</w:t>
      </w:r>
      <w:r w:rsidR="00712A1E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одатку 2</w:t>
      </w:r>
      <w:r w:rsidR="00560539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до ДАП</w:t>
      </w:r>
      <w:r w:rsidR="00712A1E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14:paraId="39FBCB26" w14:textId="3F74645F" w:rsidR="00855056" w:rsidRPr="006A4E45" w:rsidRDefault="00DC6463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Так, відповідно до Додатку</w:t>
      </w:r>
      <w:r w:rsidR="00E336D8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2 </w:t>
      </w:r>
      <w:r w:rsidR="003A6FE0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ДАП</w:t>
      </w:r>
      <w:r w:rsidR="00E336D8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3A6FE0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Служба </w:t>
      </w:r>
      <w:r w:rsidR="001D34C3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визначена</w:t>
      </w:r>
      <w:r w:rsidR="00E336D8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співвиконавцем деяких заходів. Зокрема, згідно із пунктом </w:t>
      </w:r>
      <w:r w:rsidR="00E336D8" w:rsidRPr="006A4E45">
        <w:rPr>
          <w:rFonts w:ascii="Times New Roman" w:hAnsi="Times New Roman"/>
          <w:noProof/>
          <w:sz w:val="28"/>
          <w:szCs w:val="28"/>
          <w:lang w:eastAsia="uk-UA" w:bidi="uk-UA"/>
        </w:rPr>
        <w:t>1.2.1.2.</w:t>
      </w:r>
      <w:r w:rsidR="00E336D8" w:rsidRPr="006A4E45">
        <w:rPr>
          <w:rFonts w:ascii="Times New Roman" w:hAnsi="Times New Roman"/>
          <w:noProof/>
          <w:sz w:val="28"/>
          <w:szCs w:val="28"/>
        </w:rPr>
        <w:t xml:space="preserve">8. </w:t>
      </w:r>
      <w:r w:rsidR="00E336D8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Додатку 2 до ДАП Служба з листопада 2024 р. по грудень 2025 р. здійснює збір та узагальнення даних щодо застосування рекомендацій закладами загальної середньої освіти раз на півріччя.</w:t>
      </w:r>
    </w:p>
    <w:p w14:paraId="3272C7C1" w14:textId="1E7412BB" w:rsidR="00E336D8" w:rsidRPr="006A4E45" w:rsidRDefault="007B687C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Водночас </w:t>
      </w:r>
      <w:r w:rsidR="00E336D8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пунктом 1.2.1.2.12.</w:t>
      </w:r>
      <w:r w:rsidR="00E83A9F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цього ж Додатку</w:t>
      </w:r>
      <w:r w:rsidR="00E336D8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Служба спільно із Міністерством освіти та науки визначена співвиконавцем заходу, що передбачає збір та узагальнення даних щодо виконання рекомендацій закладів професійної (професійно-технічної) освіти раз на півріччя</w:t>
      </w:r>
      <w:r w:rsidR="00E83A9F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в грудні 2025 року.</w:t>
      </w:r>
    </w:p>
    <w:p w14:paraId="51AFF742" w14:textId="7A6ECBC9" w:rsidR="00B35188" w:rsidRPr="006A4E45" w:rsidRDefault="00E83A9F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Разом з тим Додатком 2 до ДАП, пунктом 1.2.1.2.16. визначено, що Служба спільно із Міністерством освіти та науки є співвиконавцем заходу, що передбачає збір та узагальнення даних щодо виконання рекомендацій </w:t>
      </w:r>
      <w:r w:rsidRPr="006A4E4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закладами </w:t>
      </w:r>
      <w:proofErr w:type="spellStart"/>
      <w:r w:rsidRPr="006A4E45">
        <w:rPr>
          <w:rFonts w:ascii="Times New Roman" w:hAnsi="Times New Roman"/>
          <w:sz w:val="28"/>
          <w:szCs w:val="28"/>
          <w:bdr w:val="none" w:sz="0" w:space="0" w:color="auto" w:frame="1"/>
        </w:rPr>
        <w:t>вищої</w:t>
      </w:r>
      <w:proofErr w:type="spellEnd"/>
      <w:r w:rsidRPr="006A4E4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4E45">
        <w:rPr>
          <w:rFonts w:ascii="Times New Roman" w:hAnsi="Times New Roman"/>
          <w:sz w:val="28"/>
          <w:szCs w:val="28"/>
          <w:bdr w:val="none" w:sz="0" w:space="0" w:color="auto" w:frame="1"/>
        </w:rPr>
        <w:t>освіти</w:t>
      </w:r>
      <w:proofErr w:type="spellEnd"/>
      <w:r w:rsidRPr="006A4E4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раз на </w:t>
      </w:r>
      <w:proofErr w:type="spellStart"/>
      <w:r w:rsidRPr="006A4E45">
        <w:rPr>
          <w:rFonts w:ascii="Times New Roman" w:hAnsi="Times New Roman"/>
          <w:sz w:val="28"/>
          <w:szCs w:val="28"/>
          <w:bdr w:val="none" w:sz="0" w:space="0" w:color="auto" w:frame="1"/>
        </w:rPr>
        <w:t>півріччя</w:t>
      </w:r>
      <w:proofErr w:type="spellEnd"/>
      <w:r w:rsidR="00A20CB8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з</w:t>
      </w:r>
      <w:r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січня по грудень 2025 року.</w:t>
      </w:r>
    </w:p>
    <w:p w14:paraId="762F7E3D" w14:textId="2CB50D51" w:rsidR="00C24DC3" w:rsidRDefault="00C24DC3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lastRenderedPageBreak/>
        <w:t>Відповідальні за виконання заходів ДАП</w:t>
      </w:r>
      <w:r w:rsidR="00413631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особи</w:t>
      </w:r>
      <w:r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в яких Служба є виконавцем чи </w:t>
      </w:r>
      <w:r w:rsidR="00682119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співвиконавцем</w:t>
      </w:r>
      <w:r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зобов’язані неухильно та з дотриманням строків </w:t>
      </w:r>
      <w:r w:rsidR="003B3626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належно </w:t>
      </w:r>
      <w:r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виконати такі заходи.</w:t>
      </w:r>
    </w:p>
    <w:p w14:paraId="09F75BFB" w14:textId="565EEC40" w:rsidR="00F071D2" w:rsidRPr="00F071D2" w:rsidRDefault="004807AD" w:rsidP="00EB213C">
      <w:pPr>
        <w:pStyle w:val="a4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Крім того,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ДАП в пункті 2.7.6. передбачає наступну проблему: у </w:t>
      </w:r>
      <w:r w:rsidR="00F071D2" w:rsidRPr="00F071D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сфері освіти і науки наявні конфлікти інтересів під час формування та реалізації державної політики</w:t>
      </w:r>
      <w:bookmarkStart w:id="3" w:name="n432"/>
      <w:bookmarkEnd w:id="3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. </w:t>
      </w:r>
      <w:r w:rsidR="00F071D2" w:rsidRPr="00F071D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Виникнення конфлікту функцій під час формування та реалізації державної політики у сфері освіти і науки насамперед зумовлено тим, що на той самий орган виконавчої влади покладаються повноваження, здійснення яких може суперечити одне одному.</w:t>
      </w:r>
    </w:p>
    <w:p w14:paraId="38CCB152" w14:textId="76FE89F0" w:rsidR="006A4E45" w:rsidRPr="006A4E45" w:rsidRDefault="00F071D2" w:rsidP="00EB213C">
      <w:pPr>
        <w:pStyle w:val="a4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bookmarkStart w:id="4" w:name="n433"/>
      <w:bookmarkEnd w:id="4"/>
      <w:r w:rsidRPr="00F071D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Так, функції ліцензування освітньої діяльності у сфері вищої освіти, державного нагляду за додержанням відповідними ліцензіатами вимог ліцензійних умов (повноваження у сфері </w:t>
      </w:r>
      <w:proofErr w:type="spellStart"/>
      <w:r w:rsidRPr="00F071D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інспекційно</w:t>
      </w:r>
      <w:proofErr w:type="spellEnd"/>
      <w:r w:rsidR="00EB213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F071D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-</w:t>
      </w:r>
      <w:r w:rsidR="00EB213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F071D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наглядової діяльності) покладені на орган, який одночасно здійснює повноваження щодо управління багатьма з них, а отже безумовно заінтересований в успішному їх ліцензуванні.</w:t>
      </w:r>
    </w:p>
    <w:p w14:paraId="2C2F5951" w14:textId="509931F0" w:rsidR="00A400A8" w:rsidRPr="006A4E45" w:rsidRDefault="0091542A" w:rsidP="00EB213C">
      <w:pPr>
        <w:pStyle w:val="a4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Для усунення зазначеної проблеми пунктом 2.7.6.1.1 Додатку 2 до ДАП,</w:t>
      </w:r>
      <w:r w:rsidR="00C24DC3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зазначено, що повноваження з ліцензування освітньої діяльності у сфері вищої освіти та державного нагляду (контролю) за дотриманням вимог ліцензійних умов передано від Міністерства освіти і науки до Державної служби якості освіти. </w:t>
      </w:r>
    </w:p>
    <w:p w14:paraId="659594D6" w14:textId="3F3F7502" w:rsidR="003B6A6A" w:rsidRPr="00F25741" w:rsidRDefault="00C24DC3" w:rsidP="00EB213C">
      <w:pPr>
        <w:pStyle w:val="a4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Для виконання заходу, що передбачений пунктом 2.7.6.1.1 Додатку 2 до ДАП, визначи</w:t>
      </w:r>
      <w:r w:rsidR="0078024A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ти в Службі відповідальних осіб</w:t>
      </w:r>
      <w:r w:rsidR="005C3914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</w:t>
      </w:r>
      <w:r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надати до </w:t>
      </w:r>
      <w:r w:rsidR="001224AD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Міністерства освіти і науки </w:t>
      </w:r>
      <w:r w:rsidR="0078024A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пропозиції</w:t>
      </w:r>
      <w:r w:rsidR="0018476E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щодо внесення змін до</w:t>
      </w:r>
      <w:r w:rsidR="0078024A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законодавства</w:t>
      </w:r>
      <w:r w:rsidR="0006469B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</w:t>
      </w:r>
      <w:r w:rsidR="0078024A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необхідних для</w:t>
      </w:r>
      <w:r w:rsidR="001224AD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передачі повноважень з ліцензування освітньої діяльності у сфері вищої освіти та державного нагляду (контролю) за дот</w:t>
      </w:r>
      <w:r w:rsidR="0018476E" w:rsidRPr="006A4E4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риманням вимог ліцензійних умов.</w:t>
      </w:r>
    </w:p>
    <w:p w14:paraId="272417A4" w14:textId="77777777" w:rsidR="00B609ED" w:rsidRPr="00F25741" w:rsidRDefault="00B609ED" w:rsidP="00360130">
      <w:pPr>
        <w:pStyle w:val="a3"/>
        <w:numPr>
          <w:ilvl w:val="1"/>
          <w:numId w:val="22"/>
        </w:numPr>
        <w:spacing w:before="240" w:after="240" w:line="240" w:lineRule="auto"/>
        <w:contextualSpacing w:val="0"/>
        <w:jc w:val="both"/>
        <w:rPr>
          <w:rFonts w:ascii="Times New Roman" w:eastAsia="Calibri" w:hAnsi="Times New Roman" w:cs="Times New Roman"/>
          <w:b/>
          <w:vanish/>
          <w:sz w:val="28"/>
          <w:szCs w:val="28"/>
          <w:bdr w:val="none" w:sz="0" w:space="0" w:color="auto" w:frame="1"/>
          <w:lang w:val="uk-UA"/>
        </w:rPr>
      </w:pPr>
    </w:p>
    <w:p w14:paraId="6755006A" w14:textId="027C8C70" w:rsidR="003250C2" w:rsidRPr="00F25741" w:rsidRDefault="003250C2" w:rsidP="007C12D7">
      <w:pPr>
        <w:pStyle w:val="a4"/>
        <w:numPr>
          <w:ilvl w:val="1"/>
          <w:numId w:val="22"/>
        </w:numPr>
        <w:spacing w:before="240" w:after="24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Перелік розпорядчих документів, що регулюють питання запобігання та протидії корупції в</w:t>
      </w:r>
      <w:r w:rsidR="009248B6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9248B6">
        <w:rPr>
          <w:rFonts w:ascii="Times New Roman" w:hAnsi="Times New Roman"/>
          <w:b/>
          <w:vanish/>
          <w:sz w:val="28"/>
          <w:szCs w:val="28"/>
          <w:bdr w:val="none" w:sz="0" w:space="0" w:color="auto" w:frame="1"/>
          <w:lang w:val="uk-UA"/>
        </w:rPr>
        <w:pgNum/>
      </w:r>
      <w:r w:rsidR="007C12D7" w:rsidRPr="007C12D7">
        <w:t xml:space="preserve"> </w:t>
      </w:r>
      <w:r w:rsidR="007C12D7" w:rsidRPr="007C12D7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Службі</w:t>
      </w:r>
      <w:r w:rsidRPr="00F25741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.</w:t>
      </w:r>
    </w:p>
    <w:p w14:paraId="4B2E453C" w14:textId="77777777" w:rsidR="007C0F29" w:rsidRPr="00F25741" w:rsidRDefault="007C0F29" w:rsidP="00360130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Наказ Державної служби якості освіти України від 27.02.2019 № 01-11/6 «Про затвердження Порядку повідомлення членом конкурсної комісії про конфлікт інтересів та подальші дії у зв’язку з таким конфліктом інтересів»;</w:t>
      </w:r>
    </w:p>
    <w:p w14:paraId="4922EE08" w14:textId="474A90DB" w:rsidR="007C0F29" w:rsidRPr="00F25741" w:rsidRDefault="007C0F29" w:rsidP="00360130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Наказ Державної служби якості освіти України від 27.05.2019 № 01-11/18 «Про утворення комісії з оцінки вартості дарунків, одержаних уповноваженими особами як подарун</w:t>
      </w:r>
      <w:r w:rsidR="005A7EF7">
        <w:rPr>
          <w:rFonts w:ascii="Times New Roman" w:hAnsi="Times New Roman" w:cs="Times New Roman"/>
          <w:sz w:val="28"/>
          <w:szCs w:val="28"/>
          <w:lang w:val="uk-UA"/>
        </w:rPr>
        <w:t>ки Державній службі якості освіт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>и України»;</w:t>
      </w:r>
    </w:p>
    <w:p w14:paraId="5C127D93" w14:textId="051DB5CA" w:rsidR="007C0F29" w:rsidRPr="00F25741" w:rsidRDefault="007C0F29" w:rsidP="00360130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Наказ Державної служби якості освіти України від 24.12.2019 № 01-11/85 « Про затвердження Алгоритму прийняття та розгляду в Державній службі якості освіти України повідомлень про можливі факти корупційних або пов’язаних з корупцією правопорушень,</w:t>
      </w:r>
      <w:r w:rsidR="005A7EF7">
        <w:rPr>
          <w:rFonts w:ascii="Times New Roman" w:hAnsi="Times New Roman" w:cs="Times New Roman"/>
          <w:sz w:val="28"/>
          <w:szCs w:val="28"/>
          <w:lang w:val="uk-UA"/>
        </w:rPr>
        <w:t xml:space="preserve"> інших порушень Закону України «Про запобігання корупції</w:t>
      </w:r>
      <w:r w:rsidR="00E23F2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4C6853FB" w14:textId="77777777" w:rsidR="007C0F29" w:rsidRPr="00F25741" w:rsidRDefault="007C0F29" w:rsidP="00360130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Наказ Державної служби якості освіти України від 30.12.2020 № 01-11/86 «Про затвердження Методичних рекомендацій щодо запобігання та врегулювання конфлікту інтересів у Державній службі якості освіти»;</w:t>
      </w:r>
    </w:p>
    <w:p w14:paraId="596AAD62" w14:textId="7FC89B7B" w:rsidR="007C0F29" w:rsidRPr="00F25741" w:rsidRDefault="007C0F29" w:rsidP="00360130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Наказ Державної служби якості освіти України від 30.09.2021 № 01-11/67 «Про затвердження Положення щодо впровадження в Державній службі якості освіти України, її територіальних органах, а також в підприємствах, установах, 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організаціях, що належать до сфери її управління, механізмів заохочення викривачів та формування культури повідомлення про можливі факти корупційних або пов'язаних з корупцією правопорушень, інших порушень Закону Ук</w:t>
      </w:r>
      <w:r w:rsidR="00E23F2A">
        <w:rPr>
          <w:rFonts w:ascii="Times New Roman" w:hAnsi="Times New Roman" w:cs="Times New Roman"/>
          <w:sz w:val="28"/>
          <w:szCs w:val="28"/>
          <w:lang w:val="uk-UA"/>
        </w:rPr>
        <w:t>раїни «Про запобігання корупції»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6C8A6356" w14:textId="06F547A8" w:rsidR="007C0F29" w:rsidRPr="00F25741" w:rsidRDefault="007C0F29" w:rsidP="00360130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Наказ Державної служби якості освіти України від 31.10.2022 № 01-10/108 «Про затвердження Порядку проведення перевірок організації роботи із зап</w:t>
      </w:r>
      <w:r w:rsidR="006640E7">
        <w:rPr>
          <w:rFonts w:ascii="Times New Roman" w:hAnsi="Times New Roman" w:cs="Times New Roman"/>
          <w:sz w:val="28"/>
          <w:szCs w:val="28"/>
          <w:lang w:val="uk-UA"/>
        </w:rPr>
        <w:t>обігання та виявлення корупції».</w:t>
      </w:r>
    </w:p>
    <w:p w14:paraId="368F30D4" w14:textId="77777777" w:rsidR="00B609ED" w:rsidRPr="00F25741" w:rsidRDefault="00B609ED" w:rsidP="00360130">
      <w:pPr>
        <w:pStyle w:val="a3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bdr w:val="none" w:sz="0" w:space="0" w:color="auto" w:frame="1"/>
          <w:lang w:val="uk-UA"/>
        </w:rPr>
      </w:pPr>
    </w:p>
    <w:p w14:paraId="742176D8" w14:textId="77777777" w:rsidR="00B609ED" w:rsidRPr="00F25741" w:rsidRDefault="00B609ED" w:rsidP="00360130">
      <w:pPr>
        <w:pStyle w:val="a3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bdr w:val="none" w:sz="0" w:space="0" w:color="auto" w:frame="1"/>
          <w:lang w:val="uk-UA"/>
        </w:rPr>
      </w:pPr>
    </w:p>
    <w:p w14:paraId="209ADF72" w14:textId="77777777" w:rsidR="00B609ED" w:rsidRPr="00F25741" w:rsidRDefault="00B609ED" w:rsidP="00360130">
      <w:pPr>
        <w:pStyle w:val="a3"/>
        <w:numPr>
          <w:ilvl w:val="1"/>
          <w:numId w:val="23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vanish/>
          <w:sz w:val="28"/>
          <w:szCs w:val="28"/>
          <w:bdr w:val="none" w:sz="0" w:space="0" w:color="auto" w:frame="1"/>
          <w:lang w:val="uk-UA"/>
        </w:rPr>
      </w:pPr>
    </w:p>
    <w:p w14:paraId="3A10A962" w14:textId="42D92CDD" w:rsidR="001224AD" w:rsidRPr="00F25741" w:rsidRDefault="00E8282C" w:rsidP="00851081">
      <w:pPr>
        <w:pStyle w:val="a4"/>
        <w:numPr>
          <w:ilvl w:val="1"/>
          <w:numId w:val="23"/>
        </w:numPr>
        <w:spacing w:before="24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>
        <w:rPr>
          <w:rFonts w:ascii="Times New Roman" w:hAnsi="Times New Roman"/>
          <w:vanish/>
          <w:sz w:val="28"/>
          <w:szCs w:val="28"/>
          <w:bdr w:val="none" w:sz="0" w:space="0" w:color="auto" w:frame="1"/>
          <w:lang w:val="uk-UA"/>
        </w:rPr>
        <w:pgNum/>
      </w:r>
      <w:r w:rsidR="001224AD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Приписи Антикорупційної програми Служби є обов’язковими для виконання в установлений нею строк. Працівники та посадові особи Служби зобов’язані дотримуватись вимог і обмежень, встановлених Законом, а також антикорупційної політики та принципів, визначених</w:t>
      </w:r>
      <w:r w:rsidR="004E1FC8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цією</w:t>
      </w:r>
      <w:r w:rsidR="001224AD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Антикорупційною програмою.</w:t>
      </w:r>
    </w:p>
    <w:p w14:paraId="29AEAECF" w14:textId="1C8FA6FD" w:rsidR="001224AD" w:rsidRPr="00F25741" w:rsidRDefault="001224AD" w:rsidP="00360130">
      <w:pPr>
        <w:pStyle w:val="a4"/>
        <w:spacing w:after="240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За недотримання принципів і вимог Антикорупційної програми Служби, а також за невиконання та неналежне виконання заходів у сфері антикорупційної політики, визначених цією програмою, працівники та </w:t>
      </w:r>
      <w:r w:rsidR="001523F8"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осадові особи п</w:t>
      </w:r>
      <w:r w:rsidR="006640E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ритягуються до відповідальності</w:t>
      </w:r>
      <w:r w:rsidRPr="00F2574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передбаченої законом.</w:t>
      </w:r>
    </w:p>
    <w:p w14:paraId="73241AD8" w14:textId="77777777" w:rsidR="00263BA4" w:rsidRPr="00F25741" w:rsidRDefault="00263BA4" w:rsidP="00360130">
      <w:pPr>
        <w:pStyle w:val="a3"/>
        <w:numPr>
          <w:ilvl w:val="0"/>
          <w:numId w:val="25"/>
        </w:numPr>
        <w:spacing w:line="240" w:lineRule="auto"/>
        <w:ind w:firstLine="567"/>
        <w:jc w:val="both"/>
        <w:rPr>
          <w:rFonts w:ascii="Times New Roman" w:hAnsi="Times New Roman" w:cs="Times New Roman"/>
          <w:b/>
          <w:vanish/>
          <w:sz w:val="28"/>
          <w:szCs w:val="28"/>
          <w:lang w:val="uk-UA"/>
        </w:rPr>
      </w:pPr>
    </w:p>
    <w:p w14:paraId="0AB747C7" w14:textId="77777777" w:rsidR="004261D1" w:rsidRPr="00F25741" w:rsidRDefault="00714840" w:rsidP="00360130">
      <w:pPr>
        <w:pStyle w:val="a3"/>
        <w:numPr>
          <w:ilvl w:val="0"/>
          <w:numId w:val="25"/>
        </w:numPr>
        <w:spacing w:before="24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корупційних ризиків у діяльності </w:t>
      </w:r>
      <w:r w:rsidRPr="00F257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Державної служби </w:t>
      </w:r>
      <w:r w:rsidR="001224AD" w:rsidRPr="00F25741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 w:rsidRPr="00F2574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кості освіти України.</w:t>
      </w:r>
    </w:p>
    <w:p w14:paraId="0F552D4D" w14:textId="7517CE0C" w:rsidR="0027649B" w:rsidRPr="00F25741" w:rsidRDefault="00855056" w:rsidP="0036013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З метою встановлення</w:t>
      </w:r>
      <w:r w:rsidR="00AD661E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корупційних ризиків,</w:t>
      </w:r>
      <w:r w:rsidR="00D97CEB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ймовірності їх вчинення працівниками Служби, визначення</w:t>
      </w:r>
      <w:r w:rsidR="00C02558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причин, умов та наслідків можлив</w:t>
      </w:r>
      <w:r w:rsidR="00451EE6" w:rsidRPr="00F25741">
        <w:rPr>
          <w:rFonts w:ascii="Times New Roman" w:hAnsi="Times New Roman" w:cs="Times New Roman"/>
          <w:sz w:val="28"/>
          <w:szCs w:val="28"/>
          <w:lang w:val="uk-UA"/>
        </w:rPr>
        <w:t>ого вчинення таких ризиків</w:t>
      </w:r>
      <w:r w:rsidR="00C02558" w:rsidRPr="00F25741">
        <w:rPr>
          <w:rFonts w:ascii="Times New Roman" w:hAnsi="Times New Roman" w:cs="Times New Roman"/>
          <w:sz w:val="28"/>
          <w:szCs w:val="28"/>
          <w:lang w:val="uk-UA"/>
        </w:rPr>
        <w:t>, а також аналізу ефективності існуючих заходів контролю, спрямованих на запобігання реалізації корупційних ризиків</w:t>
      </w:r>
      <w:r w:rsidR="00AD661E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757F16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якості освіти України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F1CDA" w:rsidRPr="00F25741">
        <w:rPr>
          <w:rFonts w:ascii="Times New Roman" w:hAnsi="Times New Roman" w:cs="Times New Roman"/>
          <w:sz w:val="28"/>
          <w:szCs w:val="28"/>
          <w:lang w:val="uk-UA"/>
        </w:rPr>
        <w:t>20.01.2023 № 01-10\14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оцінювання корупційних ризиків у діяльності</w:t>
      </w:r>
      <w:r w:rsidR="004F1CDA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Де</w:t>
      </w:r>
      <w:r w:rsidR="0043547F" w:rsidRPr="00F25741">
        <w:rPr>
          <w:rFonts w:ascii="Times New Roman" w:hAnsi="Times New Roman" w:cs="Times New Roman"/>
          <w:sz w:val="28"/>
          <w:szCs w:val="28"/>
          <w:lang w:val="uk-UA"/>
        </w:rPr>
        <w:t>ржавної служби якості освіти Укр</w:t>
      </w:r>
      <w:r w:rsidR="004F1CDA" w:rsidRPr="00F25741">
        <w:rPr>
          <w:rFonts w:ascii="Times New Roman" w:hAnsi="Times New Roman" w:cs="Times New Roman"/>
          <w:sz w:val="28"/>
          <w:szCs w:val="28"/>
          <w:lang w:val="uk-UA"/>
        </w:rPr>
        <w:t>аїни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змінами), прийнято провести оцінювання корупційних ризиків у </w:t>
      </w:r>
      <w:r w:rsidRPr="00F257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форматі </w:t>
      </w:r>
      <w:proofErr w:type="spellStart"/>
      <w:r w:rsidRPr="00F2574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самооцінювання</w:t>
      </w:r>
      <w:proofErr w:type="spellEnd"/>
      <w:r w:rsidRPr="00F25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B7A236" w14:textId="77777777" w:rsidR="00855056" w:rsidRPr="00F25741" w:rsidRDefault="00855056" w:rsidP="003601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Згідно із наказом</w:t>
      </w:r>
      <w:r w:rsidR="007534D3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534D3" w:rsidRPr="00F2574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534D3" w:rsidRPr="00F25741">
        <w:rPr>
          <w:rFonts w:ascii="Times New Roman" w:hAnsi="Times New Roman" w:cs="Times New Roman"/>
          <w:sz w:val="28"/>
          <w:szCs w:val="28"/>
          <w:lang w:val="uk-UA"/>
        </w:rPr>
        <w:t>2.2023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534D3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01-10\5а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«Про утворення робочої групи з оцінювання корупційних ризиків у</w:t>
      </w:r>
      <w:r w:rsidR="009F237A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Державній службі якості освіти України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>» (зі змінами) утворено робочу групу з оцінювання корупційних ризиків, затверджено її персональний склад та положення.</w:t>
      </w:r>
    </w:p>
    <w:p w14:paraId="0CD6D726" w14:textId="034C1DB2" w:rsidR="00C07B93" w:rsidRPr="00F25741" w:rsidRDefault="00855056" w:rsidP="003601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До складу робочої групи включено</w:t>
      </w:r>
      <w:r w:rsidR="005C1E9F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Голови,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самостійних структурних підрозділів апарату</w:t>
      </w:r>
      <w:r w:rsidR="00C1748B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07B93" w:rsidRPr="00F25741">
        <w:rPr>
          <w:rFonts w:ascii="Times New Roman" w:hAnsi="Times New Roman" w:cs="Times New Roman"/>
          <w:sz w:val="28"/>
          <w:szCs w:val="28"/>
          <w:lang w:val="uk-UA"/>
        </w:rPr>
        <w:t>експерта від громадської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 (за згодою).</w:t>
      </w:r>
    </w:p>
    <w:p w14:paraId="46E333AE" w14:textId="6684433B" w:rsidR="00A73E23" w:rsidRPr="00F25741" w:rsidRDefault="00855056" w:rsidP="003601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підготовки до </w:t>
      </w:r>
      <w:r w:rsidR="002A62A4" w:rsidRPr="00F25741">
        <w:rPr>
          <w:rFonts w:ascii="Times New Roman" w:hAnsi="Times New Roman" w:cs="Times New Roman"/>
          <w:sz w:val="28"/>
          <w:szCs w:val="28"/>
          <w:lang w:val="uk-UA"/>
        </w:rPr>
        <w:t>оцінювання корупційних ризиків 24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62A4" w:rsidRPr="00F25741">
        <w:rPr>
          <w:rFonts w:ascii="Times New Roman" w:hAnsi="Times New Roman" w:cs="Times New Roman"/>
          <w:sz w:val="28"/>
          <w:szCs w:val="28"/>
          <w:lang w:val="uk-UA"/>
        </w:rPr>
        <w:t>02.2023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для членів робочої групи проведено вступний тренінг.</w:t>
      </w:r>
    </w:p>
    <w:p w14:paraId="15427C85" w14:textId="26EF1818" w:rsidR="00855056" w:rsidRPr="00F25741" w:rsidRDefault="00154BE5" w:rsidP="003601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Враховуючи процеси та функції Служби</w:t>
      </w:r>
      <w:r w:rsidR="00225BE3" w:rsidRPr="00F257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55056" w:rsidRPr="00F25741">
        <w:rPr>
          <w:rFonts w:ascii="Times New Roman" w:hAnsi="Times New Roman" w:cs="Times New Roman"/>
          <w:sz w:val="28"/>
          <w:szCs w:val="28"/>
          <w:lang w:val="uk-UA"/>
        </w:rPr>
        <w:t>обочою групою складено план оцінювання корупційних ризиків, у якому визначено етапи діяльності робочої групи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>, визначено</w:t>
      </w:r>
      <w:r w:rsidR="00855056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внутрішніх та зовнішн</w:t>
      </w:r>
      <w:r w:rsidR="00225BE3" w:rsidRPr="00F25741">
        <w:rPr>
          <w:rFonts w:ascii="Times New Roman" w:hAnsi="Times New Roman" w:cs="Times New Roman"/>
          <w:sz w:val="28"/>
          <w:szCs w:val="28"/>
          <w:lang w:val="uk-UA"/>
        </w:rPr>
        <w:t>іх заінтересованих сторін, інші фактори</w:t>
      </w:r>
      <w:r w:rsidR="00855056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 w:rsidR="00855056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засідання робочої групи від </w:t>
      </w:r>
      <w:r w:rsidR="00E551EC" w:rsidRPr="00F2574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855056" w:rsidRPr="00F25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14B2" w:rsidRPr="00F25741">
        <w:rPr>
          <w:rFonts w:ascii="Times New Roman" w:hAnsi="Times New Roman" w:cs="Times New Roman"/>
          <w:sz w:val="28"/>
          <w:szCs w:val="28"/>
          <w:lang w:val="uk-UA"/>
        </w:rPr>
        <w:t>03.2023</w:t>
      </w:r>
      <w:r w:rsidR="00855056" w:rsidRPr="00F2574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2AFB9C8" w14:textId="3A1963C9" w:rsidR="00855056" w:rsidRPr="00F25741" w:rsidRDefault="00855056" w:rsidP="0036013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="00A2424A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на попередньому засіданні даних, робочою групою встановлено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вразливі до корупції функції та процеси у </w:t>
      </w:r>
      <w:r w:rsidR="001965E3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Служби 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(протокол засідання робочої групи від </w:t>
      </w:r>
      <w:r w:rsidR="00E551EC" w:rsidRPr="00F2574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965E3" w:rsidRPr="00F25741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65E3" w:rsidRPr="00F2574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14:paraId="1A7701BA" w14:textId="77777777" w:rsidR="00D47475" w:rsidRPr="00F25741" w:rsidRDefault="00A52CDE" w:rsidP="0036013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47475" w:rsidRPr="00F25741">
        <w:rPr>
          <w:rFonts w:ascii="Times New Roman" w:hAnsi="Times New Roman" w:cs="Times New Roman"/>
          <w:sz w:val="28"/>
          <w:szCs w:val="28"/>
          <w:lang w:val="uk-UA"/>
        </w:rPr>
        <w:t>роведення інституційного аудиту закладів освіти;</w:t>
      </w:r>
    </w:p>
    <w:p w14:paraId="628A0EC4" w14:textId="77777777" w:rsidR="00D47475" w:rsidRPr="00F25741" w:rsidRDefault="00A52CDE" w:rsidP="0036013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lastRenderedPageBreak/>
        <w:t>а</w:t>
      </w:r>
      <w:r w:rsidR="00D47475" w:rsidRPr="00F25741">
        <w:rPr>
          <w:rFonts w:ascii="Times New Roman" w:hAnsi="Times New Roman" w:cs="Times New Roman"/>
          <w:sz w:val="28"/>
          <w:szCs w:val="28"/>
          <w:lang w:val="uk-UA"/>
        </w:rPr>
        <w:t>наліз діяльності місцевих органів виконавчої влади;</w:t>
      </w:r>
    </w:p>
    <w:p w14:paraId="65655901" w14:textId="77777777" w:rsidR="00A52CDE" w:rsidRPr="00F25741" w:rsidRDefault="00A52CDE" w:rsidP="0036013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акредитація освітньо-професійної програми фахової </w:t>
      </w:r>
      <w:proofErr w:type="spellStart"/>
      <w:r w:rsidRPr="00F25741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освіти;</w:t>
      </w:r>
    </w:p>
    <w:p w14:paraId="7C147977" w14:textId="77777777" w:rsidR="00A52CDE" w:rsidRPr="00F25741" w:rsidRDefault="00A52CDE" w:rsidP="0036013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організація затвердження за результатами експертизи освітніх програм дошкільної та загальної середньої освіти (крім типових і тих, що розроблені на основі типових);</w:t>
      </w:r>
    </w:p>
    <w:p w14:paraId="3884BEF8" w14:textId="77777777" w:rsidR="00A57D96" w:rsidRPr="00F25741" w:rsidRDefault="00A57D96" w:rsidP="0036013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сертифікація педагогічних працівників;</w:t>
      </w:r>
    </w:p>
    <w:p w14:paraId="579F09EF" w14:textId="77777777" w:rsidR="00A57D96" w:rsidRPr="00F25741" w:rsidRDefault="00A57D96" w:rsidP="0036013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робота з інформацією, що знаходиться в інформаційно-комунікаційній системі Служби;</w:t>
      </w:r>
    </w:p>
    <w:p w14:paraId="0B4CE780" w14:textId="77777777" w:rsidR="00A57D96" w:rsidRPr="00F25741" w:rsidRDefault="00A57D96" w:rsidP="0036013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планування бюджетних видатків;</w:t>
      </w:r>
    </w:p>
    <w:p w14:paraId="2059CC87" w14:textId="4285352A" w:rsidR="00A57D96" w:rsidRPr="00F25741" w:rsidRDefault="00A57D96" w:rsidP="0036013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ведення бухгалтерського обліку;</w:t>
      </w:r>
    </w:p>
    <w:p w14:paraId="0B5554F1" w14:textId="5E75F273" w:rsidR="001523F8" w:rsidRPr="00F25741" w:rsidRDefault="001523F8" w:rsidP="0036013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Pr="00F25741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57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BE5E23E" w14:textId="5CC22BDF" w:rsidR="00263BA4" w:rsidRPr="00F25741" w:rsidRDefault="00A57D96" w:rsidP="0036013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 установленому порядку </w:t>
      </w:r>
      <w:proofErr w:type="spellStart"/>
      <w:r w:rsidRPr="00F25741">
        <w:rPr>
          <w:rFonts w:ascii="Times New Roman" w:hAnsi="Times New Roman" w:cs="Times New Roman"/>
          <w:sz w:val="28"/>
          <w:szCs w:val="28"/>
          <w:lang w:val="uk-UA"/>
        </w:rPr>
        <w:t>самопредставництва</w:t>
      </w:r>
      <w:proofErr w:type="spellEnd"/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в судах через осіб, уповноважених діяти від імені Служби.</w:t>
      </w:r>
    </w:p>
    <w:p w14:paraId="438A93D2" w14:textId="4F996C8B" w:rsidR="00855056" w:rsidRPr="00F25741" w:rsidRDefault="00855056" w:rsidP="003601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Під час оцінювання корупційних ризиків </w:t>
      </w:r>
      <w:r w:rsidR="001523F8" w:rsidRPr="00F25741">
        <w:rPr>
          <w:rFonts w:ascii="Times New Roman" w:hAnsi="Times New Roman" w:cs="Times New Roman"/>
          <w:sz w:val="28"/>
          <w:szCs w:val="28"/>
          <w:lang w:val="uk-UA"/>
        </w:rPr>
        <w:t>опрацьовано</w:t>
      </w:r>
      <w:r w:rsidR="003959D4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наступні 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>джерела інформації:</w:t>
      </w:r>
    </w:p>
    <w:p w14:paraId="3655AB44" w14:textId="77777777" w:rsidR="00A5578C" w:rsidRPr="00F25741" w:rsidRDefault="003959D4" w:rsidP="00360130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антикорупційна програма Державної служби якості освіти України на 2020-2021 роки, </w:t>
      </w:r>
      <w:r w:rsidR="00855056" w:rsidRPr="00F25741">
        <w:rPr>
          <w:rFonts w:ascii="Times New Roman" w:hAnsi="Times New Roman" w:cs="Times New Roman"/>
          <w:sz w:val="28"/>
          <w:szCs w:val="28"/>
          <w:lang w:val="uk-UA"/>
        </w:rPr>
        <w:t>звіти за результатами моніторингу та оцінки її виконання;</w:t>
      </w:r>
    </w:p>
    <w:p w14:paraId="0F983097" w14:textId="77777777" w:rsidR="00855056" w:rsidRPr="00F25741" w:rsidRDefault="00855056" w:rsidP="00360130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результати опитування (анкетування) зовнішніх та внутрішніх заінтересованих сторін;</w:t>
      </w:r>
    </w:p>
    <w:p w14:paraId="5C8CBF03" w14:textId="22266B3C" w:rsidR="00A5578C" w:rsidRPr="00F25741" w:rsidRDefault="006A751D" w:rsidP="00360130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матеріали перевірок</w:t>
      </w:r>
      <w:r w:rsidR="00855056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проведених у</w:t>
      </w:r>
      <w:r w:rsidR="0062067E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Службі;</w:t>
      </w:r>
      <w:r w:rsidR="00855056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5A0712" w14:textId="48F9D0FB" w:rsidR="00263BA4" w:rsidRPr="00F25741" w:rsidRDefault="00263BA4" w:rsidP="00360130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звернення, скарги на діяльність</w:t>
      </w:r>
      <w:r w:rsidR="004E1FC8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1FC8" w:rsidRPr="00F25741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окремих працівників;</w:t>
      </w:r>
    </w:p>
    <w:p w14:paraId="1E88ABBC" w14:textId="77777777" w:rsidR="00A5578C" w:rsidRPr="00F25741" w:rsidRDefault="00A5578C" w:rsidP="00360130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інформація отримана від керівників самостійних структурних підрозділів апарату Служби, уповноважених осіб з питань запобігання та виявлення корупції територіальних органів Служби, виконавців та працівників, задіяних у відповідних процесах;</w:t>
      </w:r>
    </w:p>
    <w:p w14:paraId="7C31165F" w14:textId="285B62FF" w:rsidR="00A5578C" w:rsidRPr="00F25741" w:rsidRDefault="00494A39" w:rsidP="00360130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законодавчі та нормативно-правові акти, організаційно-розпорядчі документи</w:t>
      </w:r>
      <w:r w:rsidR="00A5578C" w:rsidRPr="00F25741">
        <w:rPr>
          <w:rFonts w:ascii="Times New Roman" w:hAnsi="Times New Roman" w:cs="Times New Roman"/>
          <w:sz w:val="28"/>
          <w:szCs w:val="28"/>
          <w:lang w:val="uk-UA"/>
        </w:rPr>
        <w:t>, що регулюють діяльність Служби та виконання покладених на неї функцій;</w:t>
      </w:r>
    </w:p>
    <w:p w14:paraId="02343ADE" w14:textId="31326840" w:rsidR="00A5578C" w:rsidRPr="00F25741" w:rsidRDefault="006D4F54" w:rsidP="00360130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законодавчі</w:t>
      </w:r>
      <w:r w:rsidR="00A5578C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нормативно-правові акти</w:t>
      </w:r>
      <w:r w:rsidR="00A5578C" w:rsidRPr="00F25741">
        <w:rPr>
          <w:rFonts w:ascii="Times New Roman" w:hAnsi="Times New Roman" w:cs="Times New Roman"/>
          <w:sz w:val="28"/>
          <w:szCs w:val="28"/>
          <w:lang w:val="uk-UA"/>
        </w:rPr>
        <w:t>, які регулюють питання запобігання та виявлення корупції;</w:t>
      </w:r>
    </w:p>
    <w:p w14:paraId="292B36E3" w14:textId="232E8A22" w:rsidR="00D8034E" w:rsidRPr="00F25741" w:rsidRDefault="00855056" w:rsidP="00BD6898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відомості із засобів масової інформації, соціальних мереж, інших відкритих джерел інформації</w:t>
      </w:r>
      <w:r w:rsidR="00B30A42">
        <w:rPr>
          <w:rFonts w:ascii="Times New Roman" w:hAnsi="Times New Roman" w:cs="Times New Roman"/>
          <w:sz w:val="28"/>
          <w:szCs w:val="28"/>
          <w:lang w:val="uk-UA"/>
        </w:rPr>
        <w:t xml:space="preserve"> ( в тому числі </w:t>
      </w:r>
      <w:r w:rsidR="006D4F54">
        <w:rPr>
          <w:rFonts w:ascii="Times New Roman" w:hAnsi="Times New Roman" w:cs="Times New Roman"/>
          <w:sz w:val="28"/>
          <w:szCs w:val="28"/>
          <w:lang w:val="uk-UA"/>
        </w:rPr>
        <w:t>відкритих інформаційних систем, реєстрів і баз</w:t>
      </w:r>
      <w:r w:rsidR="00B30A42" w:rsidRPr="00B30A42">
        <w:rPr>
          <w:rFonts w:ascii="Times New Roman" w:hAnsi="Times New Roman" w:cs="Times New Roman"/>
          <w:sz w:val="28"/>
          <w:szCs w:val="28"/>
          <w:lang w:val="uk-UA"/>
        </w:rPr>
        <w:t xml:space="preserve"> даних</w:t>
      </w:r>
      <w:r w:rsidR="00B30A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94B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4D09842" w14:textId="7D2E9B86" w:rsidR="004261D1" w:rsidRDefault="001523F8" w:rsidP="00BD6898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аналітичні матеріали Національного агентства щодо аналізу корупційних ризиків, а також аналітичні матеріали інших громадських інституцій з питань запобігання та прот</w:t>
      </w:r>
      <w:r w:rsidR="00311543">
        <w:rPr>
          <w:rFonts w:ascii="Times New Roman" w:hAnsi="Times New Roman" w:cs="Times New Roman"/>
          <w:sz w:val="28"/>
          <w:szCs w:val="28"/>
          <w:lang w:val="uk-UA"/>
        </w:rPr>
        <w:t>идії корупції та з інших питань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5970312" w14:textId="71B0AC08" w:rsidR="00494A39" w:rsidRDefault="00494A39" w:rsidP="00BD6898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A39">
        <w:rPr>
          <w:rFonts w:ascii="Times New Roman" w:hAnsi="Times New Roman" w:cs="Times New Roman"/>
          <w:sz w:val="28"/>
          <w:szCs w:val="28"/>
          <w:lang w:val="uk-UA"/>
        </w:rPr>
        <w:t>дослідження стратегічних планів діяльності</w:t>
      </w:r>
      <w:r w:rsidR="00C94BDD">
        <w:rPr>
          <w:rFonts w:ascii="Times New Roman" w:hAnsi="Times New Roman" w:cs="Times New Roman"/>
          <w:sz w:val="28"/>
          <w:szCs w:val="28"/>
          <w:lang w:val="uk-UA"/>
        </w:rPr>
        <w:t xml:space="preserve"> Служби;</w:t>
      </w:r>
    </w:p>
    <w:p w14:paraId="435F9969" w14:textId="1EE9144C" w:rsidR="00494A39" w:rsidRPr="00EB213C" w:rsidRDefault="009F5268" w:rsidP="00EB213C">
      <w:pPr>
        <w:pStyle w:val="a3"/>
        <w:numPr>
          <w:ilvl w:val="0"/>
          <w:numId w:val="7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 w:rsidRPr="009F5268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дисциплінарних прова</w:t>
      </w:r>
      <w:r>
        <w:rPr>
          <w:rFonts w:ascii="Times New Roman" w:hAnsi="Times New Roman" w:cs="Times New Roman"/>
          <w:sz w:val="28"/>
          <w:szCs w:val="28"/>
          <w:lang w:val="uk-UA"/>
        </w:rPr>
        <w:t>джень та службових розслідувань,</w:t>
      </w:r>
      <w:r w:rsidRPr="009F5268">
        <w:rPr>
          <w:rFonts w:ascii="Times New Roman" w:hAnsi="Times New Roman" w:cs="Times New Roman"/>
          <w:sz w:val="28"/>
          <w:szCs w:val="28"/>
          <w:lang w:val="uk-UA"/>
        </w:rPr>
        <w:t xml:space="preserve"> рішень судів у справах про притягнення працівників</w:t>
      </w:r>
      <w:r w:rsidR="00875ECC"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 w:rsidRPr="009F5268">
        <w:rPr>
          <w:rFonts w:ascii="Times New Roman" w:hAnsi="Times New Roman" w:cs="Times New Roman"/>
          <w:sz w:val="28"/>
          <w:szCs w:val="28"/>
          <w:lang w:val="uk-UA"/>
        </w:rPr>
        <w:t xml:space="preserve"> до адміністративної, кримінальної відповідальності за вчинення корупційних та пов’язаних з корупцією правопорушень</w:t>
      </w:r>
      <w:r w:rsidR="00BD6898" w:rsidRPr="00BD6898">
        <w:rPr>
          <w:rFonts w:ascii="Times New Roman" w:hAnsi="Times New Roman"/>
          <w:sz w:val="28"/>
          <w:szCs w:val="28"/>
          <w:lang w:val="uk-UA"/>
        </w:rPr>
        <w:t xml:space="preserve"> рішень судів у кримінальних, адміністративних, господарських справах, учасником яких були</w:t>
      </w:r>
      <w:r w:rsidR="00875ECC">
        <w:rPr>
          <w:rFonts w:ascii="Times New Roman" w:hAnsi="Times New Roman"/>
          <w:sz w:val="28"/>
          <w:szCs w:val="28"/>
          <w:lang w:val="uk-UA"/>
        </w:rPr>
        <w:t xml:space="preserve"> Служба</w:t>
      </w:r>
      <w:r w:rsidR="00BD6898" w:rsidRPr="00BD6898">
        <w:rPr>
          <w:rFonts w:ascii="Times New Roman" w:hAnsi="Times New Roman"/>
          <w:sz w:val="28"/>
          <w:szCs w:val="28"/>
          <w:lang w:val="uk-UA"/>
        </w:rPr>
        <w:t xml:space="preserve"> або її працівники.</w:t>
      </w:r>
    </w:p>
    <w:p w14:paraId="5E487536" w14:textId="62A7A778" w:rsidR="00855056" w:rsidRPr="00F25741" w:rsidRDefault="00855056" w:rsidP="0036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час оцінювання корупційних ризиків застосовувалися такі методи і способи:</w:t>
      </w:r>
    </w:p>
    <w:p w14:paraId="3BE62DE4" w14:textId="77777777" w:rsidR="00D8034E" w:rsidRPr="00F25741" w:rsidRDefault="00855056" w:rsidP="00360130">
      <w:pPr>
        <w:pStyle w:val="rvps2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25741">
        <w:rPr>
          <w:sz w:val="28"/>
          <w:szCs w:val="28"/>
          <w:shd w:val="clear" w:color="auto" w:fill="FFFFFF"/>
        </w:rPr>
        <w:t xml:space="preserve">аналіз вищенаведених джерел інформації; </w:t>
      </w:r>
    </w:p>
    <w:p w14:paraId="25C0501B" w14:textId="7A3664AE" w:rsidR="00D8034E" w:rsidRPr="00F25741" w:rsidRDefault="00855056" w:rsidP="00360130">
      <w:pPr>
        <w:pStyle w:val="rvps2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25741">
        <w:rPr>
          <w:sz w:val="28"/>
          <w:szCs w:val="28"/>
          <w:shd w:val="clear" w:color="auto" w:fill="FFFFFF"/>
        </w:rPr>
        <w:t>проведення індивідуального спілкування (інтерв’ю)</w:t>
      </w:r>
      <w:r w:rsidR="00841AB1" w:rsidRPr="00F25741">
        <w:rPr>
          <w:sz w:val="28"/>
          <w:szCs w:val="28"/>
          <w:shd w:val="clear" w:color="auto" w:fill="FFFFFF"/>
        </w:rPr>
        <w:t xml:space="preserve"> та</w:t>
      </w:r>
      <w:r w:rsidR="00841AB1" w:rsidRPr="00F25741">
        <w:rPr>
          <w:sz w:val="28"/>
          <w:szCs w:val="28"/>
        </w:rPr>
        <w:t xml:space="preserve"> </w:t>
      </w:r>
      <w:proofErr w:type="spellStart"/>
      <w:r w:rsidR="00AD65E3" w:rsidRPr="00F25741">
        <w:rPr>
          <w:sz w:val="28"/>
          <w:szCs w:val="28"/>
          <w:shd w:val="clear" w:color="auto" w:fill="FFFFFF"/>
        </w:rPr>
        <w:t>фокус</w:t>
      </w:r>
      <w:r w:rsidR="00D75D37" w:rsidRPr="00F25741">
        <w:rPr>
          <w:sz w:val="28"/>
          <w:szCs w:val="28"/>
          <w:shd w:val="clear" w:color="auto" w:fill="FFFFFF"/>
        </w:rPr>
        <w:t>овані</w:t>
      </w:r>
      <w:proofErr w:type="spellEnd"/>
      <w:r w:rsidR="00D75D37" w:rsidRPr="00F25741">
        <w:rPr>
          <w:sz w:val="28"/>
          <w:szCs w:val="28"/>
          <w:shd w:val="clear" w:color="auto" w:fill="FFFFFF"/>
        </w:rPr>
        <w:t xml:space="preserve"> групові інтерв'ю</w:t>
      </w:r>
      <w:r w:rsidR="00C5302D" w:rsidRPr="00F25741">
        <w:rPr>
          <w:sz w:val="28"/>
          <w:szCs w:val="28"/>
          <w:shd w:val="clear" w:color="auto" w:fill="FFFFFF"/>
        </w:rPr>
        <w:t xml:space="preserve"> із внутрішніми заінтересованими сторонами</w:t>
      </w:r>
      <w:r w:rsidRPr="00F25741">
        <w:rPr>
          <w:sz w:val="28"/>
          <w:szCs w:val="28"/>
          <w:shd w:val="clear" w:color="auto" w:fill="FFFFFF"/>
        </w:rPr>
        <w:t xml:space="preserve">; </w:t>
      </w:r>
    </w:p>
    <w:p w14:paraId="7DD12770" w14:textId="4CC84554" w:rsidR="00D8034E" w:rsidRPr="00F25741" w:rsidRDefault="00855056" w:rsidP="00360130">
      <w:pPr>
        <w:pStyle w:val="rvps2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25741">
        <w:rPr>
          <w:sz w:val="28"/>
          <w:szCs w:val="28"/>
          <w:shd w:val="clear" w:color="auto" w:fill="FFFFFF"/>
        </w:rPr>
        <w:t>моделювання способів вчинення корупційних або пов’язаних з корупцією правопорушень, визначення внутрішніх і зовнішніх заінтересованих сторін, які мо</w:t>
      </w:r>
      <w:r w:rsidR="00C94BDD">
        <w:rPr>
          <w:sz w:val="28"/>
          <w:szCs w:val="28"/>
          <w:shd w:val="clear" w:color="auto" w:fill="FFFFFF"/>
        </w:rPr>
        <w:t>жуть брати участь у їх вчиненні;</w:t>
      </w:r>
    </w:p>
    <w:p w14:paraId="5AC86594" w14:textId="67D98C48" w:rsidR="00C5302D" w:rsidRPr="00F25741" w:rsidRDefault="00B5190C" w:rsidP="00360130">
      <w:pPr>
        <w:pStyle w:val="rvps2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25741">
        <w:rPr>
          <w:sz w:val="28"/>
          <w:szCs w:val="28"/>
          <w:shd w:val="clear" w:color="auto" w:fill="FFFFFF"/>
        </w:rPr>
        <w:t xml:space="preserve">під час проведення </w:t>
      </w:r>
      <w:r w:rsidR="00AD65E3" w:rsidRPr="00F25741">
        <w:rPr>
          <w:sz w:val="28"/>
          <w:szCs w:val="28"/>
          <w:shd w:val="clear" w:color="auto" w:fill="FFFFFF"/>
        </w:rPr>
        <w:t>інтерв’ю</w:t>
      </w:r>
      <w:r w:rsidRPr="00F25741">
        <w:rPr>
          <w:sz w:val="28"/>
          <w:szCs w:val="28"/>
          <w:shd w:val="clear" w:color="auto" w:fill="FFFFFF"/>
        </w:rPr>
        <w:t xml:space="preserve"> та фокус груп, неодноразово використано</w:t>
      </w:r>
      <w:r w:rsidR="00C5302D" w:rsidRPr="00F25741">
        <w:rPr>
          <w:sz w:val="28"/>
          <w:szCs w:val="28"/>
          <w:shd w:val="clear" w:color="auto" w:fill="FFFFFF"/>
        </w:rPr>
        <w:t xml:space="preserve"> метод </w:t>
      </w:r>
      <w:r w:rsidR="00B51380" w:rsidRPr="00F25741">
        <w:rPr>
          <w:sz w:val="28"/>
          <w:szCs w:val="28"/>
          <w:shd w:val="clear" w:color="auto" w:fill="FFFFFF"/>
        </w:rPr>
        <w:t>«щ</w:t>
      </w:r>
      <w:r w:rsidR="00C5302D" w:rsidRPr="00F25741">
        <w:rPr>
          <w:sz w:val="28"/>
          <w:szCs w:val="28"/>
          <w:shd w:val="clear" w:color="auto" w:fill="FFFFFF"/>
        </w:rPr>
        <w:t>о - якщо»</w:t>
      </w:r>
      <w:r w:rsidRPr="00F25741">
        <w:rPr>
          <w:sz w:val="28"/>
          <w:szCs w:val="28"/>
          <w:shd w:val="clear" w:color="auto" w:fill="FFFFFF"/>
        </w:rPr>
        <w:t xml:space="preserve"> та здійснено аналіз сценаріїв, що полягає у моделюванні правдоподібних сценаріїв вчинення корупційних та пов’я</w:t>
      </w:r>
      <w:r w:rsidR="00C94BDD">
        <w:rPr>
          <w:sz w:val="28"/>
          <w:szCs w:val="28"/>
          <w:shd w:val="clear" w:color="auto" w:fill="FFFFFF"/>
        </w:rPr>
        <w:t>заних з корупцією правопорушень.</w:t>
      </w:r>
    </w:p>
    <w:p w14:paraId="54EDD7C6" w14:textId="4210C258" w:rsidR="00855056" w:rsidRPr="00F25741" w:rsidRDefault="00855056" w:rsidP="0036013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25741">
        <w:rPr>
          <w:sz w:val="28"/>
          <w:szCs w:val="28"/>
          <w:shd w:val="clear" w:color="auto" w:fill="FFFFFF"/>
        </w:rPr>
        <w:t xml:space="preserve">За результатами узагальнення отриманої інформації та пропозицій від внутрішніх, зовнішніх заінтересованих сторін, робочою групою здійснено ідентифікацію, аналіз, визначення рівнів корупційних ризиків та заходів впливу на корупційні ризики (протокол засідання робочої групи </w:t>
      </w:r>
      <w:r w:rsidRPr="00F25741">
        <w:rPr>
          <w:sz w:val="28"/>
          <w:szCs w:val="28"/>
          <w:shd w:val="clear" w:color="auto" w:fill="FFFFFF"/>
        </w:rPr>
        <w:br/>
        <w:t xml:space="preserve">від </w:t>
      </w:r>
      <w:r w:rsidR="00711E4E" w:rsidRPr="00F25741">
        <w:rPr>
          <w:sz w:val="28"/>
          <w:szCs w:val="28"/>
          <w:shd w:val="clear" w:color="auto" w:fill="FFFFFF"/>
        </w:rPr>
        <w:t>20</w:t>
      </w:r>
      <w:r w:rsidRPr="00F25741">
        <w:rPr>
          <w:sz w:val="28"/>
          <w:szCs w:val="28"/>
          <w:shd w:val="clear" w:color="auto" w:fill="FFFFFF"/>
        </w:rPr>
        <w:t>.</w:t>
      </w:r>
      <w:r w:rsidR="008138C2" w:rsidRPr="00F25741">
        <w:rPr>
          <w:sz w:val="28"/>
          <w:szCs w:val="28"/>
          <w:shd w:val="clear" w:color="auto" w:fill="FFFFFF"/>
        </w:rPr>
        <w:t>03</w:t>
      </w:r>
      <w:r w:rsidRPr="00F25741">
        <w:rPr>
          <w:sz w:val="28"/>
          <w:szCs w:val="28"/>
          <w:shd w:val="clear" w:color="auto" w:fill="FFFFFF"/>
        </w:rPr>
        <w:t>.2023).</w:t>
      </w:r>
    </w:p>
    <w:p w14:paraId="10B8F55B" w14:textId="77777777" w:rsidR="00D8034E" w:rsidRPr="00F25741" w:rsidRDefault="00855056" w:rsidP="0036013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25741">
        <w:rPr>
          <w:sz w:val="28"/>
          <w:szCs w:val="28"/>
          <w:shd w:val="clear" w:color="auto" w:fill="FFFFFF"/>
        </w:rPr>
        <w:t>Для кожного заходу впливу на корупційний ризик робочою групою визначено виконавців таких заходів, строк (термін) та індикатор його виконання.</w:t>
      </w:r>
    </w:p>
    <w:p w14:paraId="7AD60016" w14:textId="2E33B524" w:rsidR="00855056" w:rsidRPr="00F25741" w:rsidRDefault="00855056" w:rsidP="0036013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25741">
        <w:rPr>
          <w:sz w:val="28"/>
          <w:szCs w:val="28"/>
          <w:shd w:val="clear" w:color="auto" w:fill="FFFFFF"/>
        </w:rPr>
        <w:t xml:space="preserve">Результати ідентифікації корупційних ризиків, рівні імовірності реалізації, наслідків та рівні корупційних ризиків, а також заходи впливу на корупційні ризики та етапи їх виконання зазначені у </w:t>
      </w:r>
      <w:r w:rsidRPr="00F25741">
        <w:rPr>
          <w:b/>
          <w:sz w:val="28"/>
          <w:szCs w:val="28"/>
          <w:shd w:val="clear" w:color="auto" w:fill="FFFFFF"/>
        </w:rPr>
        <w:t>реєстрі ризиків</w:t>
      </w:r>
      <w:r w:rsidRPr="00F25741">
        <w:rPr>
          <w:sz w:val="28"/>
          <w:szCs w:val="28"/>
          <w:shd w:val="clear" w:color="auto" w:fill="FFFFFF"/>
        </w:rPr>
        <w:t xml:space="preserve"> </w:t>
      </w:r>
      <w:r w:rsidRPr="00F25741">
        <w:rPr>
          <w:sz w:val="28"/>
          <w:szCs w:val="28"/>
          <w:shd w:val="clear" w:color="auto" w:fill="FFFFFF"/>
        </w:rPr>
        <w:br/>
        <w:t>(додаток</w:t>
      </w:r>
      <w:r w:rsidR="008138C2" w:rsidRPr="00F25741">
        <w:rPr>
          <w:sz w:val="28"/>
          <w:szCs w:val="28"/>
          <w:shd w:val="clear" w:color="auto" w:fill="FFFFFF"/>
        </w:rPr>
        <w:t xml:space="preserve"> №1</w:t>
      </w:r>
      <w:r w:rsidRPr="00F25741">
        <w:rPr>
          <w:sz w:val="28"/>
          <w:szCs w:val="28"/>
          <w:shd w:val="clear" w:color="auto" w:fill="FFFFFF"/>
        </w:rPr>
        <w:t xml:space="preserve"> до цієї Антикорупційної програми).</w:t>
      </w:r>
    </w:p>
    <w:p w14:paraId="7ECE42FA" w14:textId="77777777" w:rsidR="008C4D48" w:rsidRPr="00F25741" w:rsidRDefault="00714840" w:rsidP="00360130">
      <w:pPr>
        <w:pStyle w:val="rvps2"/>
        <w:numPr>
          <w:ilvl w:val="0"/>
          <w:numId w:val="25"/>
        </w:numPr>
        <w:shd w:val="clear" w:color="auto" w:fill="FFFFFF"/>
        <w:spacing w:after="0"/>
        <w:ind w:firstLine="567"/>
        <w:jc w:val="both"/>
        <w:rPr>
          <w:b/>
          <w:sz w:val="28"/>
          <w:szCs w:val="28"/>
        </w:rPr>
      </w:pPr>
      <w:r w:rsidRPr="00F25741">
        <w:rPr>
          <w:b/>
          <w:sz w:val="28"/>
          <w:szCs w:val="28"/>
        </w:rPr>
        <w:t>Навчання, заходи з поширення інформації щодо програм антикорупційного спрямування.</w:t>
      </w:r>
    </w:p>
    <w:p w14:paraId="49EC5BBE" w14:textId="3F42C706" w:rsidR="00E25B5A" w:rsidRPr="00F25741" w:rsidRDefault="00395E41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Сектором </w:t>
      </w:r>
      <w:r w:rsidR="00E25B5A"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питань запобігання та виявлення корупції здійснюється ознайомлення працівників Служби із положеннями Закону України «Про запобігання корупції» щодо корупційних та пов’язаних із корупцією правопорушень </w:t>
      </w:r>
      <w:r w:rsidR="00FF5512"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із відповідальністю </w:t>
      </w:r>
      <w:r w:rsidR="00E25B5A"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="00FF5512"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="00E25B5A"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недотриманням встановлених законодавством обмежень, а саме: </w:t>
      </w:r>
    </w:p>
    <w:p w14:paraId="0B8869A9" w14:textId="77777777" w:rsidR="00E25B5A" w:rsidRPr="00F25741" w:rsidRDefault="00E25B5A" w:rsidP="00360130">
      <w:pPr>
        <w:pStyle w:val="a4"/>
        <w:numPr>
          <w:ilvl w:val="0"/>
          <w:numId w:val="8"/>
        </w:num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обмеження щодо використання службових повноважень чи свого становища; </w:t>
      </w:r>
    </w:p>
    <w:p w14:paraId="0B4A1F83" w14:textId="77777777" w:rsidR="00E25B5A" w:rsidRPr="00F25741" w:rsidRDefault="00E25B5A" w:rsidP="00360130">
      <w:pPr>
        <w:pStyle w:val="a4"/>
        <w:numPr>
          <w:ilvl w:val="0"/>
          <w:numId w:val="8"/>
        </w:num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обмеження щодо одержання подарунків або неправомірної вигоди;</w:t>
      </w:r>
    </w:p>
    <w:p w14:paraId="35A79106" w14:textId="77777777" w:rsidR="00E25B5A" w:rsidRPr="00F25741" w:rsidRDefault="00E25B5A" w:rsidP="00360130">
      <w:pPr>
        <w:pStyle w:val="a4"/>
        <w:numPr>
          <w:ilvl w:val="0"/>
          <w:numId w:val="8"/>
        </w:num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обмеження щодо сумісництва та суміщення з іншими видами діяльності;</w:t>
      </w:r>
    </w:p>
    <w:p w14:paraId="78736200" w14:textId="77777777" w:rsidR="00E25B5A" w:rsidRPr="00F25741" w:rsidRDefault="00E25B5A" w:rsidP="00360130">
      <w:pPr>
        <w:pStyle w:val="a4"/>
        <w:numPr>
          <w:ilvl w:val="0"/>
          <w:numId w:val="8"/>
        </w:num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обмеження спільної роботи близьких осіб (конфлікт інтересів).</w:t>
      </w:r>
    </w:p>
    <w:p w14:paraId="7D839D7F" w14:textId="77777777" w:rsidR="000568A6" w:rsidRPr="00F25741" w:rsidRDefault="000568A6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Водночас, Службою забезпечується участь працівників у навчальних заходах, які пов'язані з питаннями запобігання та боротьби з корупцією. Це можуть бути круглі столи, наради, семінари, тренінги та інші подібні заходи. Метою участі працівників у таких навчальних заходах є збільшення рівня знань про принципи запобігання та протидії корупції, а також надання їм навичок і інструментів, необхідних для ефективного </w:t>
      </w:r>
      <w:r w:rsidR="00CA6BAA"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виконання</w:t>
      </w:r>
      <w:r w:rsidR="008F065A"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своїх службових обов’язків.</w:t>
      </w:r>
    </w:p>
    <w:p w14:paraId="3D3E08F3" w14:textId="77777777" w:rsidR="00E25B5A" w:rsidRPr="00F25741" w:rsidRDefault="00E25B5A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Відповідно до планів-графіків підвищення кваліфікації держаних службовців, відділом </w:t>
      </w:r>
      <w:r w:rsidRPr="00F25741">
        <w:rPr>
          <w:rFonts w:ascii="Times New Roman" w:hAnsi="Times New Roman"/>
          <w:sz w:val="28"/>
          <w:szCs w:val="28"/>
          <w:lang w:val="uk-UA"/>
        </w:rPr>
        <w:t>управління персоналом</w:t>
      </w:r>
      <w:r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проводиться організаційна робота із забезпечення проведення навчань з питань підвищення кваліфікації працівників, у тому числі з питань, пов’язаних із запобіганням та протидії корупції.</w:t>
      </w:r>
    </w:p>
    <w:p w14:paraId="0FEA16D7" w14:textId="49188551" w:rsidR="00270535" w:rsidRPr="00F25741" w:rsidRDefault="00270535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Передбачений перелік заходів з поширення інформації щодо запобігання та виявлення корупційних або пов’язаних з корупцією правопорушень не є вичерпним і може доповнюватися за результатами моніторингу виконання антикорупційної програми Служби, аналізу змін чинного законодавства</w:t>
      </w:r>
      <w:r w:rsidR="00AB793F"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чи інших факторів.</w:t>
      </w:r>
    </w:p>
    <w:p w14:paraId="6187DD7A" w14:textId="2A51170C" w:rsidR="004D6B87" w:rsidRDefault="004C61F4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 xml:space="preserve">Разом з тим, </w:t>
      </w:r>
      <w:r w:rsidR="006A5AC7" w:rsidRPr="00F25741">
        <w:rPr>
          <w:rFonts w:ascii="Times New Roman" w:hAnsi="Times New Roman"/>
          <w:sz w:val="28"/>
          <w:szCs w:val="28"/>
          <w:lang w:val="uk-UA"/>
        </w:rPr>
        <w:t xml:space="preserve">пунктом 3 </w:t>
      </w:r>
      <w:r w:rsidR="00AB793F" w:rsidRPr="00F25741">
        <w:rPr>
          <w:rFonts w:ascii="Times New Roman" w:hAnsi="Times New Roman"/>
          <w:sz w:val="28"/>
          <w:szCs w:val="28"/>
          <w:lang w:val="uk-UA"/>
        </w:rPr>
        <w:t>П</w:t>
      </w:r>
      <w:r w:rsidR="006A5AC7" w:rsidRPr="00F25741">
        <w:rPr>
          <w:rFonts w:ascii="Times New Roman" w:hAnsi="Times New Roman"/>
          <w:sz w:val="28"/>
          <w:szCs w:val="28"/>
          <w:lang w:val="uk-UA"/>
        </w:rPr>
        <w:t xml:space="preserve">лану роботи </w:t>
      </w:r>
      <w:r w:rsidR="006A5AC7"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сектору</w:t>
      </w:r>
      <w:r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питань з</w:t>
      </w:r>
      <w:r w:rsidR="004746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апобігання та виявлення корупції</w:t>
      </w:r>
      <w:r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Служби</w:t>
      </w:r>
      <w:r w:rsidR="004746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2023 рік</w:t>
      </w:r>
      <w:r w:rsidRPr="00F257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заплановано проведення для працівників апарату Служби навчання з основних положень</w:t>
      </w:r>
      <w:r w:rsidR="006C1B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антикоруп</w:t>
      </w:r>
      <w:r w:rsidR="005C48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ційного законодавства. Це такі навчання:</w:t>
      </w:r>
    </w:p>
    <w:p w14:paraId="03EDFFEE" w14:textId="77777777" w:rsidR="005C4824" w:rsidRDefault="005C4824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bookmarkStart w:id="5" w:name="_GoBack"/>
      <w:bookmarkEnd w:id="5"/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5"/>
        <w:gridCol w:w="2645"/>
        <w:gridCol w:w="2105"/>
      </w:tblGrid>
      <w:tr w:rsidR="005C4824" w:rsidRPr="005C4824" w14:paraId="3CCB6656" w14:textId="77777777" w:rsidTr="009A4A93">
        <w:trPr>
          <w:cantSplit/>
          <w:trHeight w:val="53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514E" w14:textId="77777777" w:rsidR="005C4824" w:rsidRPr="005C4824" w:rsidRDefault="005C4824" w:rsidP="005C482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5C482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Тема семінару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D5D" w14:textId="77777777" w:rsidR="005C4824" w:rsidRPr="005C4824" w:rsidRDefault="005C4824" w:rsidP="005C4824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5C482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Строк проведення</w:t>
            </w:r>
          </w:p>
          <w:p w14:paraId="42A1532F" w14:textId="77777777" w:rsidR="005C4824" w:rsidRPr="005C4824" w:rsidRDefault="005C4824" w:rsidP="005C482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937" w14:textId="77777777" w:rsidR="005C4824" w:rsidRPr="005C4824" w:rsidRDefault="005C4824" w:rsidP="005C4824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5C482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Виконавець</w:t>
            </w:r>
          </w:p>
        </w:tc>
      </w:tr>
      <w:tr w:rsidR="005C4824" w:rsidRPr="005C4824" w14:paraId="11BE6C02" w14:textId="77777777" w:rsidTr="009A4A93">
        <w:trPr>
          <w:cantSplit/>
          <w:trHeight w:val="981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C589" w14:textId="77777777" w:rsidR="005C4824" w:rsidRPr="005C4824" w:rsidRDefault="005C4824" w:rsidP="005C4824">
            <w:pPr>
              <w:pStyle w:val="a4"/>
              <w:ind w:firstLine="567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C482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«Порядок заповнення електронних декларацій осіб, уповноважених на виконання функцій держави»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FFDF" w14:textId="77777777" w:rsidR="005C4824" w:rsidRPr="005C4824" w:rsidRDefault="005C4824" w:rsidP="005C4824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C482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березень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BE574" w14:textId="77777777" w:rsidR="005C4824" w:rsidRPr="005C4824" w:rsidRDefault="005C4824" w:rsidP="005C4824">
            <w:pPr>
              <w:pStyle w:val="a4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C482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Сектор з питань запобігання та виявлення корупції</w:t>
            </w:r>
          </w:p>
        </w:tc>
      </w:tr>
      <w:tr w:rsidR="005C4824" w:rsidRPr="005C4824" w14:paraId="709744A3" w14:textId="77777777" w:rsidTr="009A4A93">
        <w:trPr>
          <w:cantSplit/>
          <w:trHeight w:val="683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4C89" w14:textId="77777777" w:rsidR="005C4824" w:rsidRPr="005C4824" w:rsidRDefault="005C4824" w:rsidP="005C4824">
            <w:pPr>
              <w:pStyle w:val="a4"/>
              <w:ind w:firstLine="567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C482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Викривачі корупції. Права та гарантії захисту викривача»</w:t>
            </w:r>
          </w:p>
          <w:p w14:paraId="777F0C5E" w14:textId="77777777" w:rsidR="005C4824" w:rsidRPr="005C4824" w:rsidRDefault="005C4824" w:rsidP="005C4824">
            <w:pPr>
              <w:pStyle w:val="a4"/>
              <w:ind w:firstLine="567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61DD" w14:textId="77777777" w:rsidR="005C4824" w:rsidRPr="005C4824" w:rsidRDefault="005C4824" w:rsidP="005C4824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C482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травень</w:t>
            </w:r>
          </w:p>
          <w:p w14:paraId="095954E6" w14:textId="77777777" w:rsidR="005C4824" w:rsidRPr="005C4824" w:rsidRDefault="005C4824" w:rsidP="005C4824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1AA776" w14:textId="77777777" w:rsidR="005C4824" w:rsidRPr="005C4824" w:rsidRDefault="005C4824" w:rsidP="005C4824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C4824" w:rsidRPr="005C4824" w14:paraId="49411808" w14:textId="77777777" w:rsidTr="009A4A93">
        <w:trPr>
          <w:cantSplit/>
          <w:trHeight w:val="567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1B32" w14:textId="77777777" w:rsidR="005C4824" w:rsidRPr="005C4824" w:rsidRDefault="005C4824" w:rsidP="005C4824">
            <w:pPr>
              <w:pStyle w:val="a4"/>
              <w:ind w:firstLine="567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C482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«Практичні аспекти щодо запобігання та врегулювання конфлікту інтересів»</w:t>
            </w:r>
          </w:p>
          <w:p w14:paraId="54ED4247" w14:textId="77777777" w:rsidR="005C4824" w:rsidRPr="005C4824" w:rsidRDefault="005C4824" w:rsidP="005C4824">
            <w:pPr>
              <w:pStyle w:val="a4"/>
              <w:ind w:firstLine="567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409" w14:textId="77777777" w:rsidR="005C4824" w:rsidRPr="005C4824" w:rsidRDefault="005C4824" w:rsidP="005C4824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C482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липень</w:t>
            </w:r>
          </w:p>
          <w:p w14:paraId="04B459BC" w14:textId="77777777" w:rsidR="005C4824" w:rsidRPr="005C4824" w:rsidRDefault="005C4824" w:rsidP="005C4824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E33A52" w14:textId="77777777" w:rsidR="005C4824" w:rsidRPr="005C4824" w:rsidRDefault="005C4824" w:rsidP="005C4824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C4824" w:rsidRPr="005C4824" w14:paraId="106FC06C" w14:textId="77777777" w:rsidTr="009A4A93">
        <w:trPr>
          <w:cantSplit/>
          <w:trHeight w:val="95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C63E" w14:textId="77777777" w:rsidR="005C4824" w:rsidRPr="005C4824" w:rsidRDefault="005C4824" w:rsidP="005C4824">
            <w:pPr>
              <w:pStyle w:val="a4"/>
              <w:ind w:firstLine="567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C482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«Етичні стандарти поведінки осіб, уповноважених на виконання функції держави»</w:t>
            </w:r>
          </w:p>
          <w:p w14:paraId="0019227A" w14:textId="77777777" w:rsidR="005C4824" w:rsidRPr="005C4824" w:rsidRDefault="005C4824" w:rsidP="005C4824">
            <w:pPr>
              <w:pStyle w:val="a4"/>
              <w:ind w:firstLine="567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4FA6" w14:textId="77777777" w:rsidR="005C4824" w:rsidRPr="005C4824" w:rsidRDefault="005C4824" w:rsidP="005C4824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C482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вересень</w:t>
            </w:r>
          </w:p>
          <w:p w14:paraId="0D988F64" w14:textId="77777777" w:rsidR="005C4824" w:rsidRPr="005C4824" w:rsidRDefault="005C4824" w:rsidP="005C4824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C1A8A6" w14:textId="77777777" w:rsidR="005C4824" w:rsidRPr="005C4824" w:rsidRDefault="005C4824" w:rsidP="005C4824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C4824" w:rsidRPr="005C4824" w14:paraId="395B586B" w14:textId="77777777" w:rsidTr="009A4A93">
        <w:trPr>
          <w:cantSplit/>
          <w:trHeight w:val="491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A17" w14:textId="77777777" w:rsidR="005C4824" w:rsidRPr="005C4824" w:rsidRDefault="005C4824" w:rsidP="005C4824">
            <w:pPr>
              <w:pStyle w:val="a4"/>
              <w:ind w:firstLine="567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C482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«Викривачі корупції. Права та гарантії захисту викривача»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C970" w14:textId="77777777" w:rsidR="005C4824" w:rsidRPr="005C4824" w:rsidRDefault="005C4824" w:rsidP="005C4824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C482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листопад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B9A8" w14:textId="77777777" w:rsidR="005C4824" w:rsidRPr="005C4824" w:rsidRDefault="005C4824" w:rsidP="005C4824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14:paraId="5AB30DB6" w14:textId="77777777" w:rsidR="005C4824" w:rsidRPr="00F25741" w:rsidRDefault="005C4824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5B743215" w14:textId="2341FD3F" w:rsidR="00280B23" w:rsidRPr="00F25741" w:rsidRDefault="00E227D2" w:rsidP="009F7602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слід зазначити, що </w:t>
      </w:r>
      <w:r w:rsidR="006C1B45">
        <w:rPr>
          <w:sz w:val="28"/>
          <w:szCs w:val="28"/>
        </w:rPr>
        <w:t>с</w:t>
      </w:r>
      <w:r w:rsidR="00280B23" w:rsidRPr="00F25741">
        <w:rPr>
          <w:sz w:val="28"/>
          <w:szCs w:val="28"/>
        </w:rPr>
        <w:t xml:space="preserve">ектор з питань запобігання та виявлення корупції </w:t>
      </w:r>
      <w:r w:rsidR="00FD254F" w:rsidRPr="00F25741">
        <w:rPr>
          <w:sz w:val="28"/>
          <w:szCs w:val="28"/>
        </w:rPr>
        <w:t xml:space="preserve">Служби </w:t>
      </w:r>
      <w:r w:rsidR="00280B23" w:rsidRPr="00F25741">
        <w:rPr>
          <w:sz w:val="28"/>
          <w:szCs w:val="28"/>
        </w:rPr>
        <w:t>здійснює в межах повноважень заходи з поширення інформації щодо програм антикорупційного спрямування шляхом:</w:t>
      </w:r>
    </w:p>
    <w:p w14:paraId="265C2BE0" w14:textId="212D08D3" w:rsidR="00D8034E" w:rsidRPr="00F25741" w:rsidRDefault="004A33F4" w:rsidP="00360130">
      <w:pPr>
        <w:pStyle w:val="rvps2"/>
        <w:numPr>
          <w:ilvl w:val="0"/>
          <w:numId w:val="28"/>
        </w:numPr>
        <w:shd w:val="clear" w:color="auto" w:fill="FFFFFF"/>
        <w:spacing w:before="120" w:beforeAutospacing="0" w:after="120" w:afterAutospacing="0"/>
        <w:contextualSpacing/>
        <w:jc w:val="both"/>
        <w:rPr>
          <w:sz w:val="28"/>
          <w:szCs w:val="28"/>
        </w:rPr>
      </w:pPr>
      <w:r w:rsidRPr="00F25741">
        <w:rPr>
          <w:sz w:val="28"/>
          <w:szCs w:val="28"/>
        </w:rPr>
        <w:t>забезпечення оприлюднення цієї а</w:t>
      </w:r>
      <w:r w:rsidR="00280B23" w:rsidRPr="00F25741">
        <w:rPr>
          <w:sz w:val="28"/>
          <w:szCs w:val="28"/>
        </w:rPr>
        <w:t>нтикорупційної програми</w:t>
      </w:r>
      <w:r w:rsidR="00FD254F" w:rsidRPr="00F25741">
        <w:rPr>
          <w:sz w:val="28"/>
          <w:szCs w:val="28"/>
        </w:rPr>
        <w:t xml:space="preserve"> в порядку визначеному законодавством</w:t>
      </w:r>
      <w:r w:rsidR="00280B23" w:rsidRPr="00F25741">
        <w:rPr>
          <w:sz w:val="28"/>
          <w:szCs w:val="28"/>
        </w:rPr>
        <w:t xml:space="preserve"> на офіційному </w:t>
      </w:r>
      <w:proofErr w:type="spellStart"/>
      <w:r w:rsidR="00280B23" w:rsidRPr="00F25741">
        <w:rPr>
          <w:sz w:val="28"/>
          <w:szCs w:val="28"/>
        </w:rPr>
        <w:t>вебсайті</w:t>
      </w:r>
      <w:proofErr w:type="spellEnd"/>
      <w:r w:rsidR="00FD254F" w:rsidRPr="00F25741">
        <w:rPr>
          <w:sz w:val="28"/>
          <w:szCs w:val="28"/>
        </w:rPr>
        <w:t xml:space="preserve"> Служби</w:t>
      </w:r>
      <w:r w:rsidR="00280B23" w:rsidRPr="00F25741">
        <w:rPr>
          <w:sz w:val="28"/>
          <w:szCs w:val="28"/>
        </w:rPr>
        <w:t>;</w:t>
      </w:r>
    </w:p>
    <w:p w14:paraId="4C69ADDF" w14:textId="77777777" w:rsidR="00D8034E" w:rsidRPr="00F25741" w:rsidRDefault="00280B23" w:rsidP="00360130">
      <w:pPr>
        <w:pStyle w:val="rvps2"/>
        <w:numPr>
          <w:ilvl w:val="0"/>
          <w:numId w:val="28"/>
        </w:numPr>
        <w:shd w:val="clear" w:color="auto" w:fill="FFFFFF"/>
        <w:spacing w:before="120" w:beforeAutospacing="0" w:after="120" w:afterAutospacing="0"/>
        <w:contextualSpacing/>
        <w:jc w:val="both"/>
        <w:rPr>
          <w:sz w:val="28"/>
          <w:szCs w:val="28"/>
        </w:rPr>
      </w:pPr>
      <w:r w:rsidRPr="00F25741">
        <w:rPr>
          <w:sz w:val="28"/>
          <w:szCs w:val="28"/>
        </w:rPr>
        <w:t xml:space="preserve">забезпечення оприлюднення на офіційному </w:t>
      </w:r>
      <w:proofErr w:type="spellStart"/>
      <w:r w:rsidRPr="00F25741">
        <w:rPr>
          <w:sz w:val="28"/>
          <w:szCs w:val="28"/>
        </w:rPr>
        <w:t>вебсайті</w:t>
      </w:r>
      <w:proofErr w:type="spellEnd"/>
      <w:r w:rsidR="006F425D" w:rsidRPr="00F25741">
        <w:rPr>
          <w:sz w:val="28"/>
          <w:szCs w:val="28"/>
        </w:rPr>
        <w:t xml:space="preserve"> Служби</w:t>
      </w:r>
      <w:r w:rsidRPr="00F25741">
        <w:rPr>
          <w:sz w:val="28"/>
          <w:szCs w:val="28"/>
        </w:rPr>
        <w:t>,</w:t>
      </w:r>
      <w:r w:rsidR="00746DB1" w:rsidRPr="00F25741">
        <w:rPr>
          <w:sz w:val="28"/>
          <w:szCs w:val="28"/>
        </w:rPr>
        <w:t xml:space="preserve"> у соціальних мережах</w:t>
      </w:r>
      <w:r w:rsidRPr="00F25741">
        <w:rPr>
          <w:sz w:val="28"/>
          <w:szCs w:val="28"/>
        </w:rPr>
        <w:t xml:space="preserve"> інформації про заходи, спрямовані на запобігання корупції в</w:t>
      </w:r>
      <w:r w:rsidR="006F425D" w:rsidRPr="00F25741">
        <w:rPr>
          <w:sz w:val="28"/>
          <w:szCs w:val="28"/>
        </w:rPr>
        <w:t xml:space="preserve"> Службі</w:t>
      </w:r>
      <w:r w:rsidRPr="00F25741">
        <w:rPr>
          <w:sz w:val="28"/>
          <w:szCs w:val="28"/>
        </w:rPr>
        <w:t>;</w:t>
      </w:r>
    </w:p>
    <w:p w14:paraId="64C30C87" w14:textId="37F8273C" w:rsidR="00280B23" w:rsidRPr="00F25741" w:rsidRDefault="00280B23" w:rsidP="00360130">
      <w:pPr>
        <w:pStyle w:val="rvps2"/>
        <w:numPr>
          <w:ilvl w:val="0"/>
          <w:numId w:val="28"/>
        </w:numPr>
        <w:shd w:val="clear" w:color="auto" w:fill="FFFFFF"/>
        <w:spacing w:before="120" w:beforeAutospacing="0" w:after="120" w:afterAutospacing="0"/>
        <w:contextualSpacing/>
        <w:jc w:val="both"/>
        <w:rPr>
          <w:sz w:val="28"/>
          <w:szCs w:val="28"/>
        </w:rPr>
      </w:pPr>
      <w:r w:rsidRPr="00F25741">
        <w:rPr>
          <w:sz w:val="28"/>
          <w:szCs w:val="28"/>
        </w:rPr>
        <w:lastRenderedPageBreak/>
        <w:t>проведення консультативно-роз’яснювальної роботи серед працівників</w:t>
      </w:r>
      <w:r w:rsidR="00D8034E" w:rsidRPr="00F25741">
        <w:rPr>
          <w:sz w:val="28"/>
          <w:szCs w:val="28"/>
        </w:rPr>
        <w:t xml:space="preserve"> </w:t>
      </w:r>
      <w:r w:rsidR="00417C3F" w:rsidRPr="00F25741">
        <w:rPr>
          <w:sz w:val="28"/>
          <w:szCs w:val="28"/>
        </w:rPr>
        <w:t xml:space="preserve">Служби </w:t>
      </w:r>
      <w:r w:rsidRPr="00F25741">
        <w:rPr>
          <w:sz w:val="28"/>
          <w:szCs w:val="28"/>
        </w:rPr>
        <w:t xml:space="preserve">з питань дотримання вимог антикорупційного законодавства, заповнення електронних декларацій, порядку перевірки факту подання електронних декларацій суб’єктами декларування, недопущення фактів виникнення конфлікту інтересів; щодо відповідальності за неподання, несвоєчасне подання чи внесення суб’єктами декларування завідомо неправдивих відомостей у декларації, відповідальності за інші корупційні або пов’язані з корупцією правопорушення, а також порушення інших вимог Закону. </w:t>
      </w:r>
    </w:p>
    <w:p w14:paraId="29C48A22" w14:textId="444E5321" w:rsidR="00280B23" w:rsidRPr="00F25741" w:rsidRDefault="00280B23" w:rsidP="00851081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25741">
        <w:rPr>
          <w:sz w:val="28"/>
          <w:szCs w:val="28"/>
        </w:rPr>
        <w:t>У разі наявності питань щодо роз’яснення окремих положень антикорупційного законодавства працівники</w:t>
      </w:r>
      <w:r w:rsidR="00417C3F" w:rsidRPr="00F25741">
        <w:rPr>
          <w:sz w:val="28"/>
          <w:szCs w:val="28"/>
        </w:rPr>
        <w:t xml:space="preserve"> Служби</w:t>
      </w:r>
      <w:r w:rsidRPr="00F25741">
        <w:rPr>
          <w:sz w:val="28"/>
          <w:szCs w:val="28"/>
        </w:rPr>
        <w:t xml:space="preserve"> можуть звернутися до</w:t>
      </w:r>
      <w:r w:rsidR="00417C3F" w:rsidRPr="00F25741">
        <w:rPr>
          <w:sz w:val="28"/>
          <w:szCs w:val="28"/>
        </w:rPr>
        <w:t xml:space="preserve"> Сектору з питань запобігання та виявлення корупції Служби</w:t>
      </w:r>
      <w:r w:rsidRPr="00F25741">
        <w:rPr>
          <w:sz w:val="28"/>
          <w:szCs w:val="28"/>
        </w:rPr>
        <w:t xml:space="preserve"> за отриманням усного або письмового роз’яснення або консультації</w:t>
      </w:r>
      <w:r w:rsidR="00FD1D47" w:rsidRPr="00F25741">
        <w:rPr>
          <w:sz w:val="28"/>
          <w:szCs w:val="28"/>
        </w:rPr>
        <w:t xml:space="preserve"> з питань, що відносяться до компетенції працівників сектору</w:t>
      </w:r>
      <w:r w:rsidRPr="00F25741">
        <w:rPr>
          <w:sz w:val="28"/>
          <w:szCs w:val="28"/>
        </w:rPr>
        <w:t>.</w:t>
      </w:r>
    </w:p>
    <w:p w14:paraId="73F41430" w14:textId="47223BA4" w:rsidR="00280B23" w:rsidRPr="00F25741" w:rsidRDefault="00280B23" w:rsidP="0085108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5741">
        <w:rPr>
          <w:sz w:val="28"/>
          <w:szCs w:val="28"/>
        </w:rPr>
        <w:t>Для надання роз’яснень та консультацій з питань виконання цієї Антикорупційної програми та положень антикорупційного законодавства</w:t>
      </w:r>
      <w:r w:rsidR="00A81EC4" w:rsidRPr="00F25741">
        <w:rPr>
          <w:sz w:val="28"/>
          <w:szCs w:val="28"/>
        </w:rPr>
        <w:t xml:space="preserve"> можуть використовуватися </w:t>
      </w:r>
      <w:r w:rsidR="00B61676" w:rsidRPr="00F25741">
        <w:rPr>
          <w:sz w:val="28"/>
          <w:szCs w:val="28"/>
        </w:rPr>
        <w:t xml:space="preserve">особисті зустрічі із працівниками сектору, </w:t>
      </w:r>
      <w:r w:rsidRPr="00F25741">
        <w:rPr>
          <w:sz w:val="28"/>
          <w:szCs w:val="28"/>
        </w:rPr>
        <w:t>пам’ятки, керівництва,</w:t>
      </w:r>
      <w:r w:rsidR="00FD1D47" w:rsidRPr="00F25741">
        <w:rPr>
          <w:sz w:val="28"/>
          <w:szCs w:val="28"/>
        </w:rPr>
        <w:t xml:space="preserve"> </w:t>
      </w:r>
      <w:proofErr w:type="spellStart"/>
      <w:r w:rsidR="00FD1D47" w:rsidRPr="00F25741">
        <w:rPr>
          <w:sz w:val="28"/>
          <w:szCs w:val="28"/>
        </w:rPr>
        <w:t>відеоконференції</w:t>
      </w:r>
      <w:proofErr w:type="spellEnd"/>
      <w:r w:rsidR="00B61676" w:rsidRPr="00F25741">
        <w:rPr>
          <w:sz w:val="28"/>
          <w:szCs w:val="28"/>
        </w:rPr>
        <w:t xml:space="preserve"> тощо</w:t>
      </w:r>
      <w:r w:rsidRPr="00F25741">
        <w:rPr>
          <w:sz w:val="28"/>
          <w:szCs w:val="28"/>
        </w:rPr>
        <w:t>.</w:t>
      </w:r>
    </w:p>
    <w:p w14:paraId="75B76D78" w14:textId="6DBF744B" w:rsidR="00B636EE" w:rsidRPr="00F25741" w:rsidRDefault="00B61676" w:rsidP="0085108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5741">
        <w:rPr>
          <w:sz w:val="28"/>
          <w:szCs w:val="28"/>
        </w:rPr>
        <w:t>Працівники сектору здійснюють методичну підтримку з питань виконання цієї Антикорупційної програми.</w:t>
      </w:r>
    </w:p>
    <w:p w14:paraId="18EF9480" w14:textId="77777777" w:rsidR="008C4D48" w:rsidRPr="00F25741" w:rsidRDefault="008C4D48" w:rsidP="00851081">
      <w:pPr>
        <w:pStyle w:val="rvps2"/>
        <w:numPr>
          <w:ilvl w:val="0"/>
          <w:numId w:val="25"/>
        </w:numPr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F25741">
        <w:rPr>
          <w:b/>
          <w:sz w:val="28"/>
          <w:szCs w:val="28"/>
        </w:rPr>
        <w:t>Моніторинг, перегляд та оцінка виконання Антикорупційної програми.</w:t>
      </w:r>
    </w:p>
    <w:p w14:paraId="3A20A860" w14:textId="09EC4BE1" w:rsidR="00967595" w:rsidRPr="00F25741" w:rsidRDefault="00C86934" w:rsidP="00542A68">
      <w:pPr>
        <w:pStyle w:val="rvps2"/>
        <w:numPr>
          <w:ilvl w:val="0"/>
          <w:numId w:val="29"/>
        </w:numPr>
        <w:shd w:val="clear" w:color="auto" w:fill="FFFFFF"/>
        <w:ind w:firstLine="567"/>
        <w:jc w:val="both"/>
        <w:rPr>
          <w:b/>
          <w:iCs/>
          <w:sz w:val="28"/>
          <w:szCs w:val="28"/>
        </w:rPr>
      </w:pPr>
      <w:r w:rsidRPr="00F25741">
        <w:rPr>
          <w:b/>
          <w:iCs/>
          <w:sz w:val="28"/>
          <w:szCs w:val="28"/>
        </w:rPr>
        <w:t>Мон</w:t>
      </w:r>
      <w:r w:rsidR="00BB33F3" w:rsidRPr="00F25741">
        <w:rPr>
          <w:b/>
          <w:iCs/>
          <w:sz w:val="28"/>
          <w:szCs w:val="28"/>
        </w:rPr>
        <w:t>іторинг</w:t>
      </w:r>
      <w:r w:rsidR="00714840" w:rsidRPr="00F25741">
        <w:rPr>
          <w:b/>
          <w:iCs/>
          <w:sz w:val="28"/>
          <w:szCs w:val="28"/>
        </w:rPr>
        <w:t xml:space="preserve"> </w:t>
      </w:r>
      <w:r w:rsidRPr="00F25741">
        <w:rPr>
          <w:b/>
          <w:iCs/>
          <w:sz w:val="28"/>
          <w:szCs w:val="28"/>
        </w:rPr>
        <w:t>виконання Антикорупційної програми.</w:t>
      </w:r>
    </w:p>
    <w:p w14:paraId="11E8355B" w14:textId="77777777" w:rsidR="00967595" w:rsidRPr="00F25741" w:rsidRDefault="00EC1131" w:rsidP="0036013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F25741">
        <w:rPr>
          <w:sz w:val="28"/>
          <w:szCs w:val="28"/>
        </w:rPr>
        <w:t>Моніторинг виконання Антикорупційної програми</w:t>
      </w:r>
      <w:r w:rsidR="00967595" w:rsidRPr="00F25741">
        <w:rPr>
          <w:sz w:val="28"/>
          <w:szCs w:val="28"/>
        </w:rPr>
        <w:t xml:space="preserve"> здійснюється не рідше </w:t>
      </w:r>
      <w:r w:rsidRPr="00F25741">
        <w:rPr>
          <w:sz w:val="28"/>
          <w:szCs w:val="28"/>
        </w:rPr>
        <w:t>одного разу на півріччя Сектором з питань запобігання та виявлення корупції</w:t>
      </w:r>
      <w:r w:rsidR="00967595" w:rsidRPr="00F25741">
        <w:rPr>
          <w:sz w:val="28"/>
          <w:szCs w:val="28"/>
        </w:rPr>
        <w:t>.</w:t>
      </w:r>
    </w:p>
    <w:p w14:paraId="1453ACAB" w14:textId="77777777" w:rsidR="00903C8B" w:rsidRPr="00F25741" w:rsidRDefault="00967595" w:rsidP="003601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Моніторинг виконання Антикорупційної програми полягає у зборі та аналізі інформації про повноту та своєчасність виконання заходів, передбачених Антикорупційною програмою, їх актуальність та відповідність середовищу Служби з метою контролю</w:t>
      </w:r>
      <w:r w:rsidR="00903C8B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за процесом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корупційними ризиками, виявлення та усунення недоліків у положеннях Антикорупційної програми.</w:t>
      </w:r>
    </w:p>
    <w:p w14:paraId="6913CFF8" w14:textId="77777777" w:rsidR="00D75B65" w:rsidRPr="00F25741" w:rsidRDefault="00D75B65" w:rsidP="003601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Під час моніторингу аналізується фактичний стан виконання кожної категорії заходів, передбачених Антикорупційною програмою, а саме заход</w:t>
      </w:r>
      <w:r w:rsidR="007A3989" w:rsidRPr="00F25741">
        <w:rPr>
          <w:rFonts w:ascii="Times New Roman" w:hAnsi="Times New Roman" w:cs="Times New Roman"/>
          <w:sz w:val="28"/>
          <w:szCs w:val="28"/>
          <w:lang w:val="uk-UA"/>
        </w:rPr>
        <w:t>ів впливу на корупційні ризики.</w:t>
      </w:r>
    </w:p>
    <w:p w14:paraId="381E519C" w14:textId="77777777" w:rsidR="00D75B65" w:rsidRPr="00F25741" w:rsidRDefault="00D75B65" w:rsidP="003601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Для здійснення моніторингу враховуються індикатори виконання заходів, передбачені Антикорупційною програмою.</w:t>
      </w:r>
    </w:p>
    <w:p w14:paraId="7E2D9274" w14:textId="77777777" w:rsidR="00CB0215" w:rsidRPr="00F25741" w:rsidRDefault="00903C8B" w:rsidP="00360130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Особи, відповідальні за виконання заходів щодо усунення корупційних ризиків, до 10</w:t>
      </w:r>
      <w:r w:rsidR="0048141C" w:rsidRPr="00F25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липня</w:t>
      </w:r>
      <w:r w:rsidR="005B3123" w:rsidRPr="00F25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</w:t>
      </w:r>
      <w:r w:rsidR="0048141C" w:rsidRPr="00F25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10 січня</w:t>
      </w:r>
      <w:r w:rsidRPr="00F25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звітують перед Сектором про виконання відповідних заходів </w:t>
      </w:r>
      <w:r w:rsidR="00CB0215" w:rsidRPr="00F25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Антикорупційної програми Служби </w:t>
      </w:r>
      <w:r w:rsidR="0048141C" w:rsidRPr="00F25741">
        <w:rPr>
          <w:rFonts w:ascii="Times New Roman" w:hAnsi="Times New Roman" w:cs="Times New Roman"/>
          <w:sz w:val="28"/>
          <w:szCs w:val="28"/>
          <w:lang w:val="uk-UA"/>
        </w:rPr>
        <w:t>за І півріччя та рік відповідно, їх актуальність, а у разі невиконання або несвоєчасного виконання окремих заходів - інформують про причини, які до цього призвели.</w:t>
      </w:r>
    </w:p>
    <w:p w14:paraId="2399C8DA" w14:textId="13C195AA" w:rsidR="007A3989" w:rsidRPr="00F25741" w:rsidRDefault="00CB0215" w:rsidP="009F760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5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Оцінка ефективності виконання заходів, передбачених Антикорупційною програмою, проводитиметься з урахуванням таких критеріїв:</w:t>
      </w:r>
      <w:r w:rsidR="009F76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повнота виконання,</w:t>
      </w:r>
      <w:r w:rsidR="009F7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6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своєчасність виконання,</w:t>
      </w:r>
      <w:r w:rsidR="009F7602" w:rsidRPr="00F25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257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ефективність виконання.</w:t>
      </w:r>
    </w:p>
    <w:p w14:paraId="5DBB1CC6" w14:textId="77777777" w:rsidR="00CB0215" w:rsidRPr="00F25741" w:rsidRDefault="00CB0215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lastRenderedPageBreak/>
        <w:t>Захід вважається виконаним у повному обсязі у разі досягнення очікуваних результатів.</w:t>
      </w:r>
    </w:p>
    <w:p w14:paraId="6E4BC001" w14:textId="77777777" w:rsidR="00CB0215" w:rsidRPr="00F25741" w:rsidRDefault="00CB0215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Захід вважається виконаним своєчасно у разі дотримання строків виконання.</w:t>
      </w:r>
    </w:p>
    <w:p w14:paraId="6B11CBAA" w14:textId="77777777" w:rsidR="00CB0215" w:rsidRPr="00F25741" w:rsidRDefault="00CB0215" w:rsidP="0036013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Захід вважається виконаним ефективно у разі:</w:t>
      </w:r>
    </w:p>
    <w:p w14:paraId="24BF28C7" w14:textId="77777777" w:rsidR="009B0012" w:rsidRPr="00F25741" w:rsidRDefault="00CB0215" w:rsidP="00360130">
      <w:pPr>
        <w:pStyle w:val="a4"/>
        <w:numPr>
          <w:ilvl w:val="0"/>
          <w:numId w:val="10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створення умов для мінімізації ідентифікованого корупційного ризику у зв’язку з реалізацією заходу, визначеного Антикорупційною програмою;</w:t>
      </w:r>
    </w:p>
    <w:p w14:paraId="548C230C" w14:textId="77777777" w:rsidR="00CB0215" w:rsidRPr="00F25741" w:rsidRDefault="00CB0215" w:rsidP="00360130">
      <w:pPr>
        <w:pStyle w:val="a4"/>
        <w:numPr>
          <w:ilvl w:val="0"/>
          <w:numId w:val="10"/>
        </w:num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5741">
        <w:rPr>
          <w:rFonts w:ascii="Times New Roman" w:hAnsi="Times New Roman"/>
          <w:sz w:val="28"/>
          <w:szCs w:val="28"/>
          <w:lang w:val="uk-UA"/>
        </w:rPr>
        <w:t>усунення ідентифікованого корупційного ризику у зв’язку з реалізацією заходу, визначеного Антикорупційною програмою.</w:t>
      </w:r>
    </w:p>
    <w:p w14:paraId="1F296B83" w14:textId="77777777" w:rsidR="00A31201" w:rsidRPr="00F25741" w:rsidRDefault="00EA086F" w:rsidP="0036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За результатом аналізу  та узагальнення інформації про стан виконання антикорупційної програми</w:t>
      </w:r>
      <w:r w:rsidR="00A31201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Сектором з питань запобігання та виявлення корупції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201" w:rsidRPr="00F25741">
        <w:rPr>
          <w:rFonts w:ascii="Times New Roman" w:hAnsi="Times New Roman" w:cs="Times New Roman"/>
          <w:sz w:val="28"/>
          <w:szCs w:val="28"/>
          <w:lang w:val="uk-UA"/>
        </w:rPr>
        <w:t>готується звіт про стан виконання Антикорупційної програми.</w:t>
      </w:r>
    </w:p>
    <w:p w14:paraId="130E4680" w14:textId="7FA12F21" w:rsidR="00A31201" w:rsidRPr="00F25741" w:rsidRDefault="00A31201" w:rsidP="003601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Звіт про стан виконання антикорупційної програми надається Голові</w:t>
      </w:r>
      <w:r w:rsidR="00897695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 w:rsidR="00294136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для узагальнення інформації та у разі необхідності прийняття рішень.</w:t>
      </w:r>
    </w:p>
    <w:p w14:paraId="25B36209" w14:textId="77777777" w:rsidR="00897695" w:rsidRPr="00F25741" w:rsidRDefault="00897695" w:rsidP="003601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моніторингу виконання заходів впливу на корупційні ризики відображаються у реєстрі ризиків та розміщуються на офіційному </w:t>
      </w:r>
      <w:proofErr w:type="spellStart"/>
      <w:r w:rsidRPr="00F25741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1F173F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C4BC52" w14:textId="55FCF9D1" w:rsidR="001F173F" w:rsidRPr="00F25741" w:rsidRDefault="001F173F" w:rsidP="00BF6F92">
      <w:pPr>
        <w:pStyle w:val="a3"/>
        <w:numPr>
          <w:ilvl w:val="0"/>
          <w:numId w:val="29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b/>
          <w:iCs/>
          <w:sz w:val="28"/>
          <w:szCs w:val="28"/>
          <w:lang w:val="uk-UA"/>
        </w:rPr>
        <w:t>Перегляд Антикорупційної програми</w:t>
      </w:r>
    </w:p>
    <w:p w14:paraId="2F7999D0" w14:textId="77777777" w:rsidR="001F173F" w:rsidRPr="00F25741" w:rsidRDefault="001F173F" w:rsidP="0036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Антикорупційна програма переглядається у таких випадках:</w:t>
      </w:r>
    </w:p>
    <w:p w14:paraId="670E9C7F" w14:textId="77777777" w:rsidR="00D26182" w:rsidRPr="00F25741" w:rsidRDefault="001F173F" w:rsidP="00360130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зміни у середовищі</w:t>
      </w:r>
      <w:r w:rsidR="00D26182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(організаційній структурі, функціях та процесах</w:t>
      </w:r>
      <w:r w:rsidR="00D26182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>) (за необхідності);</w:t>
      </w:r>
    </w:p>
    <w:p w14:paraId="3696AF78" w14:textId="77777777" w:rsidR="00D26182" w:rsidRPr="00F25741" w:rsidRDefault="001F173F" w:rsidP="00360130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="00776C84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0012" w:rsidRPr="00F25741">
        <w:rPr>
          <w:rFonts w:ascii="Times New Roman" w:hAnsi="Times New Roman" w:cs="Times New Roman"/>
          <w:sz w:val="28"/>
          <w:szCs w:val="28"/>
          <w:lang w:val="uk-UA"/>
        </w:rPr>
        <w:t>законодавства</w:t>
      </w:r>
      <w:r w:rsidR="00776C84" w:rsidRPr="00F25741">
        <w:rPr>
          <w:rFonts w:ascii="Times New Roman" w:hAnsi="Times New Roman" w:cs="Times New Roman"/>
          <w:sz w:val="28"/>
          <w:szCs w:val="28"/>
          <w:lang w:val="uk-UA"/>
        </w:rPr>
        <w:t>, що істотно впливає на функції та процеси в Службі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DD667AF" w14:textId="77777777" w:rsidR="00D26182" w:rsidRPr="00F25741" w:rsidRDefault="001F173F" w:rsidP="00360130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за результатами моніторингу її виконання </w:t>
      </w:r>
      <w:proofErr w:type="spellStart"/>
      <w:r w:rsidRPr="00F25741">
        <w:rPr>
          <w:rFonts w:ascii="Times New Roman" w:hAnsi="Times New Roman" w:cs="Times New Roman"/>
          <w:sz w:val="28"/>
          <w:szCs w:val="28"/>
          <w:lang w:val="uk-UA"/>
        </w:rPr>
        <w:t>невідповідностей</w:t>
      </w:r>
      <w:proofErr w:type="spellEnd"/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776C84" w:rsidRPr="00F25741">
        <w:rPr>
          <w:rFonts w:ascii="Times New Roman" w:hAnsi="Times New Roman" w:cs="Times New Roman"/>
          <w:sz w:val="28"/>
          <w:szCs w:val="28"/>
          <w:lang w:val="uk-UA"/>
        </w:rPr>
        <w:t>недоліків в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корупційними ризиками;</w:t>
      </w:r>
    </w:p>
    <w:p w14:paraId="35547D4A" w14:textId="77777777" w:rsidR="00D26182" w:rsidRPr="00F25741" w:rsidRDefault="001F173F" w:rsidP="00360130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ідентифікація нових корупційних ризиків;</w:t>
      </w:r>
    </w:p>
    <w:p w14:paraId="05575C20" w14:textId="77777777" w:rsidR="001F173F" w:rsidRPr="00F25741" w:rsidRDefault="001F173F" w:rsidP="00360130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інші випадки</w:t>
      </w:r>
      <w:r w:rsidR="00776C84" w:rsidRPr="00F25741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D26182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о вимагають перегляду </w:t>
      </w:r>
      <w:r w:rsidR="007C1E3B" w:rsidRPr="00F25741">
        <w:rPr>
          <w:rFonts w:ascii="Times New Roman" w:hAnsi="Times New Roman" w:cs="Times New Roman"/>
          <w:sz w:val="28"/>
          <w:szCs w:val="28"/>
          <w:lang w:val="uk-UA"/>
        </w:rPr>
        <w:t>антикорупційної програми Служби;</w:t>
      </w:r>
    </w:p>
    <w:p w14:paraId="0375DBBF" w14:textId="39A40CE8" w:rsidR="00155419" w:rsidRPr="00F25741" w:rsidRDefault="00155419" w:rsidP="00360130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за ініціативою</w:t>
      </w:r>
      <w:r w:rsidR="007C1E3B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Сектору з питань запобігання та виявлення корупції</w:t>
      </w:r>
      <w:r w:rsidR="00EA047A">
        <w:rPr>
          <w:rFonts w:ascii="Times New Roman" w:hAnsi="Times New Roman" w:cs="Times New Roman"/>
          <w:sz w:val="28"/>
          <w:szCs w:val="28"/>
          <w:lang w:val="uk-UA"/>
        </w:rPr>
        <w:t>, Голови Служби</w:t>
      </w:r>
      <w:r w:rsidR="007C1E3B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або іншого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</w:t>
      </w:r>
      <w:r w:rsidR="00EA047A">
        <w:rPr>
          <w:rFonts w:ascii="Times New Roman" w:hAnsi="Times New Roman" w:cs="Times New Roman"/>
          <w:sz w:val="28"/>
          <w:szCs w:val="28"/>
          <w:lang w:val="uk-UA"/>
        </w:rPr>
        <w:t xml:space="preserve"> чи посадової особи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 w:rsidR="007C1E3B" w:rsidRPr="00F25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7BD0A1" w14:textId="77777777" w:rsidR="001F173F" w:rsidRPr="00F25741" w:rsidRDefault="00EC658B" w:rsidP="0036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Перед початком перегляду</w:t>
      </w:r>
      <w:r w:rsidR="001F173F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антикор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упційної програми може </w:t>
      </w:r>
      <w:r w:rsidR="001F173F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>здійснюватися додаткове</w:t>
      </w:r>
      <w:r w:rsidR="001F173F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корупційних ризиків.</w:t>
      </w:r>
    </w:p>
    <w:p w14:paraId="37FF8AB4" w14:textId="038BA36E" w:rsidR="004E44AD" w:rsidRPr="00F25741" w:rsidRDefault="004E44AD" w:rsidP="0036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Служба ініціює внесення змін до Антикорупційної програми та готує </w:t>
      </w:r>
      <w:proofErr w:type="spellStart"/>
      <w:r w:rsidRPr="00F2574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змін. Підготовлений </w:t>
      </w:r>
      <w:proofErr w:type="spellStart"/>
      <w:r w:rsidRPr="00F2574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змін до Антикорупційної програми подається на розгляд Голові Служби. Зміни до Антикору</w:t>
      </w:r>
      <w:r w:rsidR="00AA3549">
        <w:rPr>
          <w:rFonts w:ascii="Times New Roman" w:hAnsi="Times New Roman" w:cs="Times New Roman"/>
          <w:sz w:val="28"/>
          <w:szCs w:val="28"/>
          <w:lang w:val="uk-UA"/>
        </w:rPr>
        <w:t>пційної програми затверджу</w:t>
      </w:r>
      <w:r w:rsidR="00B90C4F">
        <w:rPr>
          <w:rFonts w:ascii="Times New Roman" w:hAnsi="Times New Roman" w:cs="Times New Roman"/>
          <w:sz w:val="28"/>
          <w:szCs w:val="28"/>
          <w:lang w:val="uk-UA"/>
        </w:rPr>
        <w:t>ються Головою та</w:t>
      </w:r>
      <w:r w:rsidR="00AA3549">
        <w:rPr>
          <w:rFonts w:ascii="Times New Roman" w:hAnsi="Times New Roman" w:cs="Times New Roman"/>
          <w:sz w:val="28"/>
          <w:szCs w:val="28"/>
          <w:lang w:val="uk-UA"/>
        </w:rPr>
        <w:t xml:space="preserve"> направляються до Національного агентства з питань запобігання корупції</w:t>
      </w:r>
      <w:r w:rsidR="00B90C4F">
        <w:rPr>
          <w:rFonts w:ascii="Times New Roman" w:hAnsi="Times New Roman" w:cs="Times New Roman"/>
          <w:sz w:val="28"/>
          <w:szCs w:val="28"/>
          <w:lang w:val="uk-UA"/>
        </w:rPr>
        <w:t xml:space="preserve"> для погодження. </w:t>
      </w:r>
      <w:r w:rsidR="00A208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90C4F">
        <w:rPr>
          <w:rFonts w:ascii="Times New Roman" w:hAnsi="Times New Roman" w:cs="Times New Roman"/>
          <w:sz w:val="28"/>
          <w:szCs w:val="28"/>
          <w:lang w:val="uk-UA"/>
        </w:rPr>
        <w:t xml:space="preserve">нтикорупційна програма вводиться в дію з дня її погодження 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та оприлюднюються на офіційному </w:t>
      </w:r>
      <w:proofErr w:type="spellStart"/>
      <w:r w:rsidRPr="00F25741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Служби.</w:t>
      </w:r>
    </w:p>
    <w:p w14:paraId="6178E98A" w14:textId="12ED2EA7" w:rsidR="00F176EA" w:rsidRPr="00F25741" w:rsidRDefault="00F176EA" w:rsidP="00434EEA">
      <w:pPr>
        <w:pStyle w:val="a3"/>
        <w:numPr>
          <w:ilvl w:val="0"/>
          <w:numId w:val="29"/>
        </w:numPr>
        <w:spacing w:before="24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b/>
          <w:iCs/>
          <w:sz w:val="28"/>
          <w:szCs w:val="28"/>
          <w:lang w:val="uk-UA"/>
        </w:rPr>
        <w:t>Оцінка виконання Антикорупційної програми</w:t>
      </w:r>
    </w:p>
    <w:p w14:paraId="76A43E47" w14:textId="77777777" w:rsidR="005F6E45" w:rsidRPr="00F25741" w:rsidRDefault="005F6E45" w:rsidP="0036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Сектор з питань запобігання та виявлення корупції здійснює оцінку виконання антикорупційної програми з метою аналізу змін, досягнутих в 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управлінні корупційними ризиками, та формування пропозицій щодо подальшого удосконалення цього процесу.</w:t>
      </w:r>
    </w:p>
    <w:p w14:paraId="15F62042" w14:textId="3126C189" w:rsidR="00A84E11" w:rsidRPr="00F25741" w:rsidRDefault="005F6E45" w:rsidP="0036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Оцінка виконання Антикорупційної програми проводиться протягом мі</w:t>
      </w:r>
      <w:r w:rsidR="009B3F56" w:rsidRPr="00F25741">
        <w:rPr>
          <w:rFonts w:ascii="Times New Roman" w:hAnsi="Times New Roman" w:cs="Times New Roman"/>
          <w:sz w:val="28"/>
          <w:szCs w:val="28"/>
          <w:lang w:val="uk-UA"/>
        </w:rPr>
        <w:t>сяця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E11"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Pr="00F25741">
        <w:rPr>
          <w:rFonts w:ascii="Times New Roman" w:hAnsi="Times New Roman" w:cs="Times New Roman"/>
          <w:sz w:val="28"/>
          <w:szCs w:val="28"/>
          <w:lang w:val="uk-UA"/>
        </w:rPr>
        <w:t>спливу строку її дії.</w:t>
      </w:r>
    </w:p>
    <w:p w14:paraId="1E403E33" w14:textId="77777777" w:rsidR="00A84E11" w:rsidRPr="00F25741" w:rsidRDefault="00A84E11" w:rsidP="0036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Оцінка виконання Антикорупційної програми здійснюється шляхом встановлення результативності та ефективності її виконання.</w:t>
      </w:r>
    </w:p>
    <w:p w14:paraId="219EE32D" w14:textId="77777777" w:rsidR="00A84E11" w:rsidRPr="00F25741" w:rsidRDefault="00A84E11" w:rsidP="003601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Для встановлення результативності виконання антикорупційної програми:</w:t>
      </w:r>
    </w:p>
    <w:p w14:paraId="677DF51C" w14:textId="77777777" w:rsidR="00A84E11" w:rsidRPr="00F25741" w:rsidRDefault="00A84E11" w:rsidP="003601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визначається у відсотках прогрес у досягненні індикаторів виконання кожного заходу, передбаченого антикорупційною програмою;</w:t>
      </w:r>
    </w:p>
    <w:p w14:paraId="6631231D" w14:textId="77777777" w:rsidR="00A84E11" w:rsidRPr="00F25741" w:rsidRDefault="00A84E11" w:rsidP="003601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визначається загальний прогрес виконання кожної категорії заходів, передбачених Антикорупційною програмою, як середній арифметичний відсоток виконання кожного заходу із відповідної категорії;</w:t>
      </w:r>
    </w:p>
    <w:p w14:paraId="061CF79D" w14:textId="77777777" w:rsidR="00A84E11" w:rsidRPr="00F25741" w:rsidRDefault="00A84E11" w:rsidP="0036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визначається загальний прогрес виконання Антикорупційної програми як середній арифметичний відсоток прогресу виконання кожної категорії заходів, передбачених антикорупційною програмою.</w:t>
      </w:r>
    </w:p>
    <w:p w14:paraId="0BF649C0" w14:textId="77777777" w:rsidR="00CF4AB2" w:rsidRPr="00F25741" w:rsidRDefault="00CF4AB2" w:rsidP="00360130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>За результатами оцінки виконання антикорупційної програми Голові Служби подається звіт, який містить висновки щодо змін, досягнутих в управлінні корупційними ризиками, та пропозиції до подальшого удосконалення цієї діяльності.</w:t>
      </w:r>
    </w:p>
    <w:tbl>
      <w:tblPr>
        <w:tblStyle w:val="a5"/>
        <w:tblpPr w:leftFromText="180" w:rightFromText="180" w:vertAnchor="text" w:horzAnchor="margin" w:tblpX="-142" w:tblpY="173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67"/>
      </w:tblGrid>
      <w:tr w:rsidR="00710BF1" w:rsidRPr="00F25741" w14:paraId="60BFC3B7" w14:textId="77777777" w:rsidTr="00440ECE">
        <w:tc>
          <w:tcPr>
            <w:tcW w:w="4956" w:type="dxa"/>
          </w:tcPr>
          <w:p w14:paraId="66AD9BE4" w14:textId="5B81FB38" w:rsidR="00710BF1" w:rsidRPr="00F25741" w:rsidRDefault="00434EEA" w:rsidP="00CB1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Виконуючий обов’язки</w:t>
            </w:r>
          </w:p>
          <w:p w14:paraId="2D425F5C" w14:textId="77777777" w:rsidR="00710BF1" w:rsidRPr="00F25741" w:rsidRDefault="00710BF1" w:rsidP="00CB1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запобігання </w:t>
            </w:r>
          </w:p>
          <w:p w14:paraId="6651049E" w14:textId="77777777" w:rsidR="00710BF1" w:rsidRPr="00F25741" w:rsidRDefault="00710BF1" w:rsidP="00CB1C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виявлення корупції</w:t>
            </w:r>
          </w:p>
        </w:tc>
        <w:tc>
          <w:tcPr>
            <w:tcW w:w="4967" w:type="dxa"/>
          </w:tcPr>
          <w:p w14:paraId="4D2B0414" w14:textId="77777777" w:rsidR="00710BF1" w:rsidRPr="00F25741" w:rsidRDefault="00710BF1" w:rsidP="00CB1C1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485593" w14:textId="77777777" w:rsidR="00710BF1" w:rsidRPr="00F25741" w:rsidRDefault="00710BF1" w:rsidP="00CB1C1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07A7DE" w14:textId="77777777" w:rsidR="00710BF1" w:rsidRPr="00F25741" w:rsidRDefault="00710BF1" w:rsidP="00CB1C1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7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 ГАВРИЛЮК</w:t>
            </w:r>
          </w:p>
        </w:tc>
      </w:tr>
    </w:tbl>
    <w:p w14:paraId="0E5CC39E" w14:textId="5DFA8C08" w:rsidR="009F7602" w:rsidRPr="00F25741" w:rsidRDefault="00CF4AB2" w:rsidP="00352CB6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Звіт за результатами оцінки виконання антикорупційної програми розміщується на офіційному </w:t>
      </w:r>
      <w:proofErr w:type="spellStart"/>
      <w:r w:rsidRPr="00F25741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F25741">
        <w:rPr>
          <w:rFonts w:ascii="Times New Roman" w:hAnsi="Times New Roman" w:cs="Times New Roman"/>
          <w:sz w:val="28"/>
          <w:szCs w:val="28"/>
          <w:lang w:val="uk-UA"/>
        </w:rPr>
        <w:t xml:space="preserve"> Служби.</w:t>
      </w:r>
    </w:p>
    <w:p w14:paraId="1EAF873F" w14:textId="19ACF75C" w:rsidR="00967595" w:rsidRDefault="00967595" w:rsidP="00CC0C68">
      <w:pPr>
        <w:pStyle w:val="rvps2"/>
        <w:shd w:val="clear" w:color="auto" w:fill="FFFFFF"/>
        <w:spacing w:after="0" w:afterAutospacing="0"/>
        <w:jc w:val="both"/>
        <w:rPr>
          <w:sz w:val="28"/>
          <w:szCs w:val="28"/>
          <w:lang w:val="en-US"/>
        </w:rPr>
      </w:pPr>
    </w:p>
    <w:p w14:paraId="1B9A5413" w14:textId="77777777" w:rsidR="00CB1C1E" w:rsidRPr="00F25741" w:rsidRDefault="00CB1C1E" w:rsidP="00CC0C68">
      <w:pPr>
        <w:pStyle w:val="rvps2"/>
        <w:shd w:val="clear" w:color="auto" w:fill="FFFFFF"/>
        <w:spacing w:after="0" w:afterAutospacing="0"/>
        <w:jc w:val="both"/>
        <w:rPr>
          <w:sz w:val="28"/>
          <w:szCs w:val="28"/>
          <w:lang w:val="en-US"/>
        </w:rPr>
      </w:pPr>
    </w:p>
    <w:sectPr w:rsidR="00CB1C1E" w:rsidRPr="00F25741" w:rsidSect="00CB1C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6BC42" w14:textId="77777777" w:rsidR="00C10121" w:rsidRDefault="00C10121" w:rsidP="00CB1C1E">
      <w:pPr>
        <w:spacing w:after="0" w:line="240" w:lineRule="auto"/>
      </w:pPr>
      <w:r>
        <w:separator/>
      </w:r>
    </w:p>
  </w:endnote>
  <w:endnote w:type="continuationSeparator" w:id="0">
    <w:p w14:paraId="6ADA49C3" w14:textId="77777777" w:rsidR="00C10121" w:rsidRDefault="00C10121" w:rsidP="00CB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7A22C" w14:textId="77777777" w:rsidR="00C10121" w:rsidRDefault="00C10121" w:rsidP="00CB1C1E">
      <w:pPr>
        <w:spacing w:after="0" w:line="240" w:lineRule="auto"/>
      </w:pPr>
      <w:r>
        <w:separator/>
      </w:r>
    </w:p>
  </w:footnote>
  <w:footnote w:type="continuationSeparator" w:id="0">
    <w:p w14:paraId="24D37FD6" w14:textId="77777777" w:rsidR="00C10121" w:rsidRDefault="00C10121" w:rsidP="00CB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298557"/>
      <w:docPartObj>
        <w:docPartGallery w:val="Page Numbers (Top of Page)"/>
        <w:docPartUnique/>
      </w:docPartObj>
    </w:sdtPr>
    <w:sdtEndPr/>
    <w:sdtContent>
      <w:p w14:paraId="1F09EF33" w14:textId="66210F0E" w:rsidR="00CB1C1E" w:rsidRDefault="00CB1C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24" w:rsidRPr="005C4824">
          <w:rPr>
            <w:noProof/>
            <w:lang w:val="uk-UA"/>
          </w:rPr>
          <w:t>16</w:t>
        </w:r>
        <w:r>
          <w:fldChar w:fldCharType="end"/>
        </w:r>
      </w:p>
    </w:sdtContent>
  </w:sdt>
  <w:p w14:paraId="4B5F590E" w14:textId="77777777" w:rsidR="00CB1C1E" w:rsidRDefault="00CB1C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F37"/>
    <w:multiLevelType w:val="multilevel"/>
    <w:tmpl w:val="4FB68C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1D2120"/>
    <w:multiLevelType w:val="hybridMultilevel"/>
    <w:tmpl w:val="A5F892BA"/>
    <w:lvl w:ilvl="0" w:tplc="F1D8ADF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774" w:hanging="360"/>
      </w:pPr>
    </w:lvl>
    <w:lvl w:ilvl="2" w:tplc="0422001B" w:tentative="1">
      <w:start w:val="1"/>
      <w:numFmt w:val="lowerRoman"/>
      <w:lvlText w:val="%3."/>
      <w:lvlJc w:val="right"/>
      <w:pPr>
        <w:ind w:left="-54" w:hanging="180"/>
      </w:pPr>
    </w:lvl>
    <w:lvl w:ilvl="3" w:tplc="0422000F" w:tentative="1">
      <w:start w:val="1"/>
      <w:numFmt w:val="decimal"/>
      <w:lvlText w:val="%4."/>
      <w:lvlJc w:val="left"/>
      <w:pPr>
        <w:ind w:left="666" w:hanging="360"/>
      </w:pPr>
    </w:lvl>
    <w:lvl w:ilvl="4" w:tplc="04220019" w:tentative="1">
      <w:start w:val="1"/>
      <w:numFmt w:val="lowerLetter"/>
      <w:lvlText w:val="%5."/>
      <w:lvlJc w:val="left"/>
      <w:pPr>
        <w:ind w:left="1386" w:hanging="360"/>
      </w:pPr>
    </w:lvl>
    <w:lvl w:ilvl="5" w:tplc="0422001B" w:tentative="1">
      <w:start w:val="1"/>
      <w:numFmt w:val="lowerRoman"/>
      <w:lvlText w:val="%6."/>
      <w:lvlJc w:val="right"/>
      <w:pPr>
        <w:ind w:left="2106" w:hanging="180"/>
      </w:pPr>
    </w:lvl>
    <w:lvl w:ilvl="6" w:tplc="0422000F" w:tentative="1">
      <w:start w:val="1"/>
      <w:numFmt w:val="decimal"/>
      <w:lvlText w:val="%7."/>
      <w:lvlJc w:val="left"/>
      <w:pPr>
        <w:ind w:left="2826" w:hanging="360"/>
      </w:pPr>
    </w:lvl>
    <w:lvl w:ilvl="7" w:tplc="04220019" w:tentative="1">
      <w:start w:val="1"/>
      <w:numFmt w:val="lowerLetter"/>
      <w:lvlText w:val="%8."/>
      <w:lvlJc w:val="left"/>
      <w:pPr>
        <w:ind w:left="3546" w:hanging="360"/>
      </w:pPr>
    </w:lvl>
    <w:lvl w:ilvl="8" w:tplc="0422001B" w:tentative="1">
      <w:start w:val="1"/>
      <w:numFmt w:val="lowerRoman"/>
      <w:lvlText w:val="%9."/>
      <w:lvlJc w:val="right"/>
      <w:pPr>
        <w:ind w:left="4266" w:hanging="180"/>
      </w:pPr>
    </w:lvl>
  </w:abstractNum>
  <w:abstractNum w:abstractNumId="2" w15:restartNumberingAfterBreak="0">
    <w:nsid w:val="0D5649EC"/>
    <w:multiLevelType w:val="hybridMultilevel"/>
    <w:tmpl w:val="0308ADBE"/>
    <w:lvl w:ilvl="0" w:tplc="BF444D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1816"/>
    <w:multiLevelType w:val="multilevel"/>
    <w:tmpl w:val="0DC23C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BE3702"/>
    <w:multiLevelType w:val="multilevel"/>
    <w:tmpl w:val="481EFF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4CB738D"/>
    <w:multiLevelType w:val="hybridMultilevel"/>
    <w:tmpl w:val="B7166B1C"/>
    <w:lvl w:ilvl="0" w:tplc="B2469D4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9321E"/>
    <w:multiLevelType w:val="hybridMultilevel"/>
    <w:tmpl w:val="5AA61E12"/>
    <w:lvl w:ilvl="0" w:tplc="4D90F1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A216B"/>
    <w:multiLevelType w:val="hybridMultilevel"/>
    <w:tmpl w:val="6644C2A2"/>
    <w:lvl w:ilvl="0" w:tplc="A278608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2C1E"/>
    <w:multiLevelType w:val="multilevel"/>
    <w:tmpl w:val="8DB4AF2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1027E3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8B79C4"/>
    <w:multiLevelType w:val="multilevel"/>
    <w:tmpl w:val="4FB68C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580355"/>
    <w:multiLevelType w:val="multilevel"/>
    <w:tmpl w:val="105014D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2D4E65"/>
    <w:multiLevelType w:val="multilevel"/>
    <w:tmpl w:val="3670B628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A4F42D0"/>
    <w:multiLevelType w:val="hybridMultilevel"/>
    <w:tmpl w:val="8D4868B8"/>
    <w:lvl w:ilvl="0" w:tplc="9DCC2C46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3BD1"/>
    <w:multiLevelType w:val="hybridMultilevel"/>
    <w:tmpl w:val="14820ACE"/>
    <w:lvl w:ilvl="0" w:tplc="7D387054">
      <w:start w:val="2"/>
      <w:numFmt w:val="bullet"/>
      <w:suff w:val="space"/>
      <w:lvlText w:val="-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966531"/>
    <w:multiLevelType w:val="multilevel"/>
    <w:tmpl w:val="E5E668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2215238"/>
    <w:multiLevelType w:val="multilevel"/>
    <w:tmpl w:val="CC0C9B40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AAE5285"/>
    <w:multiLevelType w:val="multilevel"/>
    <w:tmpl w:val="55F4C2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8" w15:restartNumberingAfterBreak="0">
    <w:nsid w:val="42364A01"/>
    <w:multiLevelType w:val="multilevel"/>
    <w:tmpl w:val="4322EF34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B40B30"/>
    <w:multiLevelType w:val="hybridMultilevel"/>
    <w:tmpl w:val="A2B6912C"/>
    <w:lvl w:ilvl="0" w:tplc="4B7C3E82">
      <w:start w:val="2"/>
      <w:numFmt w:val="bullet"/>
      <w:suff w:val="space"/>
      <w:lvlText w:val="-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49563B3A"/>
    <w:multiLevelType w:val="hybridMultilevel"/>
    <w:tmpl w:val="90F46C6E"/>
    <w:lvl w:ilvl="0" w:tplc="65583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8123A"/>
    <w:multiLevelType w:val="hybridMultilevel"/>
    <w:tmpl w:val="99967816"/>
    <w:lvl w:ilvl="0" w:tplc="D1D439E6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766E0"/>
    <w:multiLevelType w:val="hybridMultilevel"/>
    <w:tmpl w:val="4F04A45E"/>
    <w:lvl w:ilvl="0" w:tplc="F1CCA14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9F007D"/>
    <w:multiLevelType w:val="multilevel"/>
    <w:tmpl w:val="89723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6595D41"/>
    <w:multiLevelType w:val="multilevel"/>
    <w:tmpl w:val="A65C8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0A09C2"/>
    <w:multiLevelType w:val="multilevel"/>
    <w:tmpl w:val="5B2E460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B37238C"/>
    <w:multiLevelType w:val="hybridMultilevel"/>
    <w:tmpl w:val="58FC2BD6"/>
    <w:lvl w:ilvl="0" w:tplc="38B00C5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97B73"/>
    <w:multiLevelType w:val="hybridMultilevel"/>
    <w:tmpl w:val="CCD6A168"/>
    <w:lvl w:ilvl="0" w:tplc="86EEFAB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41139A"/>
    <w:multiLevelType w:val="multilevel"/>
    <w:tmpl w:val="A386D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112B2D"/>
    <w:multiLevelType w:val="multilevel"/>
    <w:tmpl w:val="81922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4C4777E"/>
    <w:multiLevelType w:val="hybridMultilevel"/>
    <w:tmpl w:val="69E8770A"/>
    <w:lvl w:ilvl="0" w:tplc="9266B52A">
      <w:start w:val="2"/>
      <w:numFmt w:val="bullet"/>
      <w:suff w:val="space"/>
      <w:lvlText w:val="-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D453CB"/>
    <w:multiLevelType w:val="hybridMultilevel"/>
    <w:tmpl w:val="6B40D24E"/>
    <w:lvl w:ilvl="0" w:tplc="862A963E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D41323C"/>
    <w:multiLevelType w:val="hybridMultilevel"/>
    <w:tmpl w:val="59824C72"/>
    <w:lvl w:ilvl="0" w:tplc="FEC0D79E">
      <w:start w:val="2"/>
      <w:numFmt w:val="bullet"/>
      <w:suff w:val="space"/>
      <w:lvlText w:val="-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8143AE"/>
    <w:multiLevelType w:val="multilevel"/>
    <w:tmpl w:val="6B3C41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8970813"/>
    <w:multiLevelType w:val="hybridMultilevel"/>
    <w:tmpl w:val="C88401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5"/>
  </w:num>
  <w:num w:numId="5">
    <w:abstractNumId w:val="32"/>
  </w:num>
  <w:num w:numId="6">
    <w:abstractNumId w:val="5"/>
  </w:num>
  <w:num w:numId="7">
    <w:abstractNumId w:val="1"/>
  </w:num>
  <w:num w:numId="8">
    <w:abstractNumId w:val="6"/>
  </w:num>
  <w:num w:numId="9">
    <w:abstractNumId w:val="30"/>
  </w:num>
  <w:num w:numId="10">
    <w:abstractNumId w:val="14"/>
  </w:num>
  <w:num w:numId="11">
    <w:abstractNumId w:val="22"/>
  </w:num>
  <w:num w:numId="12">
    <w:abstractNumId w:val="8"/>
  </w:num>
  <w:num w:numId="13">
    <w:abstractNumId w:val="3"/>
  </w:num>
  <w:num w:numId="14">
    <w:abstractNumId w:val="10"/>
  </w:num>
  <w:num w:numId="15">
    <w:abstractNumId w:val="20"/>
  </w:num>
  <w:num w:numId="16">
    <w:abstractNumId w:val="4"/>
  </w:num>
  <w:num w:numId="17">
    <w:abstractNumId w:val="16"/>
  </w:num>
  <w:num w:numId="18">
    <w:abstractNumId w:val="7"/>
  </w:num>
  <w:num w:numId="19">
    <w:abstractNumId w:val="13"/>
  </w:num>
  <w:num w:numId="20">
    <w:abstractNumId w:val="2"/>
  </w:num>
  <w:num w:numId="21">
    <w:abstractNumId w:val="25"/>
  </w:num>
  <w:num w:numId="22">
    <w:abstractNumId w:val="29"/>
  </w:num>
  <w:num w:numId="23">
    <w:abstractNumId w:val="28"/>
  </w:num>
  <w:num w:numId="24">
    <w:abstractNumId w:val="24"/>
  </w:num>
  <w:num w:numId="25">
    <w:abstractNumId w:val="18"/>
  </w:num>
  <w:num w:numId="26">
    <w:abstractNumId w:val="0"/>
  </w:num>
  <w:num w:numId="27">
    <w:abstractNumId w:val="31"/>
  </w:num>
  <w:num w:numId="28">
    <w:abstractNumId w:val="26"/>
  </w:num>
  <w:num w:numId="29">
    <w:abstractNumId w:val="33"/>
  </w:num>
  <w:num w:numId="30">
    <w:abstractNumId w:val="34"/>
  </w:num>
  <w:num w:numId="31">
    <w:abstractNumId w:val="9"/>
  </w:num>
  <w:num w:numId="32">
    <w:abstractNumId w:val="21"/>
  </w:num>
  <w:num w:numId="33">
    <w:abstractNumId w:val="23"/>
  </w:num>
  <w:num w:numId="34">
    <w:abstractNumId w:val="11"/>
  </w:num>
  <w:num w:numId="35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5C"/>
    <w:rsid w:val="000134B1"/>
    <w:rsid w:val="000146FE"/>
    <w:rsid w:val="000229D7"/>
    <w:rsid w:val="00023C4A"/>
    <w:rsid w:val="000304AC"/>
    <w:rsid w:val="000312E6"/>
    <w:rsid w:val="00055FB3"/>
    <w:rsid w:val="000568A6"/>
    <w:rsid w:val="0006469B"/>
    <w:rsid w:val="00070563"/>
    <w:rsid w:val="00074CC7"/>
    <w:rsid w:val="00076401"/>
    <w:rsid w:val="000839F6"/>
    <w:rsid w:val="00090BE8"/>
    <w:rsid w:val="00091DAD"/>
    <w:rsid w:val="000A71AE"/>
    <w:rsid w:val="000C1C5C"/>
    <w:rsid w:val="000C653E"/>
    <w:rsid w:val="000D234E"/>
    <w:rsid w:val="000F078E"/>
    <w:rsid w:val="000F0F7A"/>
    <w:rsid w:val="000F16B7"/>
    <w:rsid w:val="00101ACB"/>
    <w:rsid w:val="00107681"/>
    <w:rsid w:val="001116E9"/>
    <w:rsid w:val="001224AD"/>
    <w:rsid w:val="001300DC"/>
    <w:rsid w:val="00133CE7"/>
    <w:rsid w:val="00140946"/>
    <w:rsid w:val="001475BB"/>
    <w:rsid w:val="001523F8"/>
    <w:rsid w:val="00154BE5"/>
    <w:rsid w:val="00155419"/>
    <w:rsid w:val="001559FA"/>
    <w:rsid w:val="00160225"/>
    <w:rsid w:val="0016539D"/>
    <w:rsid w:val="00166BC8"/>
    <w:rsid w:val="00166C5E"/>
    <w:rsid w:val="00176AB5"/>
    <w:rsid w:val="0018476E"/>
    <w:rsid w:val="00187729"/>
    <w:rsid w:val="0019640B"/>
    <w:rsid w:val="001965E3"/>
    <w:rsid w:val="001A3F56"/>
    <w:rsid w:val="001A64C7"/>
    <w:rsid w:val="001A7037"/>
    <w:rsid w:val="001B7AFB"/>
    <w:rsid w:val="001D314B"/>
    <w:rsid w:val="001D34C3"/>
    <w:rsid w:val="001E5D3C"/>
    <w:rsid w:val="001F173F"/>
    <w:rsid w:val="001F63D8"/>
    <w:rsid w:val="001F6C05"/>
    <w:rsid w:val="001F6FDE"/>
    <w:rsid w:val="00201E71"/>
    <w:rsid w:val="00202D2A"/>
    <w:rsid w:val="00225A3B"/>
    <w:rsid w:val="00225BE3"/>
    <w:rsid w:val="00232CB5"/>
    <w:rsid w:val="002420CD"/>
    <w:rsid w:val="00254FEC"/>
    <w:rsid w:val="00257F17"/>
    <w:rsid w:val="00263BA4"/>
    <w:rsid w:val="00264E0E"/>
    <w:rsid w:val="00270535"/>
    <w:rsid w:val="0027649B"/>
    <w:rsid w:val="00280B23"/>
    <w:rsid w:val="0028200D"/>
    <w:rsid w:val="00287C71"/>
    <w:rsid w:val="00293D38"/>
    <w:rsid w:val="00294136"/>
    <w:rsid w:val="00297280"/>
    <w:rsid w:val="002A3AC0"/>
    <w:rsid w:val="002A62A4"/>
    <w:rsid w:val="002B367E"/>
    <w:rsid w:val="002C5D0E"/>
    <w:rsid w:val="002C696A"/>
    <w:rsid w:val="002D383A"/>
    <w:rsid w:val="002E6218"/>
    <w:rsid w:val="002E641D"/>
    <w:rsid w:val="002E7246"/>
    <w:rsid w:val="00305C62"/>
    <w:rsid w:val="00311543"/>
    <w:rsid w:val="003250C2"/>
    <w:rsid w:val="00330C52"/>
    <w:rsid w:val="00331011"/>
    <w:rsid w:val="00350920"/>
    <w:rsid w:val="00352CB6"/>
    <w:rsid w:val="00356C5A"/>
    <w:rsid w:val="00360130"/>
    <w:rsid w:val="0037420E"/>
    <w:rsid w:val="00375505"/>
    <w:rsid w:val="003959D4"/>
    <w:rsid w:val="00395E41"/>
    <w:rsid w:val="0039636E"/>
    <w:rsid w:val="003A6FE0"/>
    <w:rsid w:val="003A79F3"/>
    <w:rsid w:val="003B10BC"/>
    <w:rsid w:val="003B3626"/>
    <w:rsid w:val="003B4934"/>
    <w:rsid w:val="003B6A6A"/>
    <w:rsid w:val="003C219E"/>
    <w:rsid w:val="003C3D1A"/>
    <w:rsid w:val="003D09D4"/>
    <w:rsid w:val="003F320F"/>
    <w:rsid w:val="00404397"/>
    <w:rsid w:val="004103BE"/>
    <w:rsid w:val="00411596"/>
    <w:rsid w:val="00413631"/>
    <w:rsid w:val="00417C3F"/>
    <w:rsid w:val="004207BF"/>
    <w:rsid w:val="004261D1"/>
    <w:rsid w:val="004302A0"/>
    <w:rsid w:val="00434EEA"/>
    <w:rsid w:val="0043547F"/>
    <w:rsid w:val="00440ECE"/>
    <w:rsid w:val="004440B2"/>
    <w:rsid w:val="00446896"/>
    <w:rsid w:val="00446D65"/>
    <w:rsid w:val="00451C9F"/>
    <w:rsid w:val="00451EE6"/>
    <w:rsid w:val="004561F6"/>
    <w:rsid w:val="00465530"/>
    <w:rsid w:val="0047349D"/>
    <w:rsid w:val="00474654"/>
    <w:rsid w:val="004807AD"/>
    <w:rsid w:val="0048141C"/>
    <w:rsid w:val="00494A39"/>
    <w:rsid w:val="004A33F4"/>
    <w:rsid w:val="004B1367"/>
    <w:rsid w:val="004C193A"/>
    <w:rsid w:val="004C61F4"/>
    <w:rsid w:val="004D6B87"/>
    <w:rsid w:val="004E04B1"/>
    <w:rsid w:val="004E1FC8"/>
    <w:rsid w:val="004E44AD"/>
    <w:rsid w:val="004E4797"/>
    <w:rsid w:val="004F1CDA"/>
    <w:rsid w:val="004F29F7"/>
    <w:rsid w:val="00520517"/>
    <w:rsid w:val="00520AED"/>
    <w:rsid w:val="00520AFF"/>
    <w:rsid w:val="00522CFE"/>
    <w:rsid w:val="0052703E"/>
    <w:rsid w:val="00532E1D"/>
    <w:rsid w:val="0053433A"/>
    <w:rsid w:val="00542A68"/>
    <w:rsid w:val="00560539"/>
    <w:rsid w:val="0056472D"/>
    <w:rsid w:val="005711A8"/>
    <w:rsid w:val="00582328"/>
    <w:rsid w:val="00592C7C"/>
    <w:rsid w:val="00596A15"/>
    <w:rsid w:val="005A7EF7"/>
    <w:rsid w:val="005B3123"/>
    <w:rsid w:val="005B3BDF"/>
    <w:rsid w:val="005B5A54"/>
    <w:rsid w:val="005C1209"/>
    <w:rsid w:val="005C1E9F"/>
    <w:rsid w:val="005C3914"/>
    <w:rsid w:val="005C45AE"/>
    <w:rsid w:val="005C4824"/>
    <w:rsid w:val="005D3310"/>
    <w:rsid w:val="005F1558"/>
    <w:rsid w:val="005F6E45"/>
    <w:rsid w:val="005F75DE"/>
    <w:rsid w:val="0062067E"/>
    <w:rsid w:val="00660215"/>
    <w:rsid w:val="00660228"/>
    <w:rsid w:val="006640E7"/>
    <w:rsid w:val="00665B04"/>
    <w:rsid w:val="00674280"/>
    <w:rsid w:val="006755FB"/>
    <w:rsid w:val="0067562F"/>
    <w:rsid w:val="00682119"/>
    <w:rsid w:val="0069259D"/>
    <w:rsid w:val="0069340A"/>
    <w:rsid w:val="00694DB3"/>
    <w:rsid w:val="006979E5"/>
    <w:rsid w:val="00697E69"/>
    <w:rsid w:val="006A4E45"/>
    <w:rsid w:val="006A5AC7"/>
    <w:rsid w:val="006A751D"/>
    <w:rsid w:val="006B5C81"/>
    <w:rsid w:val="006C1B45"/>
    <w:rsid w:val="006C4604"/>
    <w:rsid w:val="006D29F9"/>
    <w:rsid w:val="006D4F54"/>
    <w:rsid w:val="006E41B3"/>
    <w:rsid w:val="006F425D"/>
    <w:rsid w:val="00700EB2"/>
    <w:rsid w:val="007075B0"/>
    <w:rsid w:val="00710BF1"/>
    <w:rsid w:val="00711E4E"/>
    <w:rsid w:val="00712A1E"/>
    <w:rsid w:val="00714840"/>
    <w:rsid w:val="007256D3"/>
    <w:rsid w:val="00732FB5"/>
    <w:rsid w:val="00742A83"/>
    <w:rsid w:val="00746DB1"/>
    <w:rsid w:val="00747B69"/>
    <w:rsid w:val="007534D3"/>
    <w:rsid w:val="00755865"/>
    <w:rsid w:val="00757F16"/>
    <w:rsid w:val="00762C44"/>
    <w:rsid w:val="00764301"/>
    <w:rsid w:val="00776275"/>
    <w:rsid w:val="00776C84"/>
    <w:rsid w:val="00777629"/>
    <w:rsid w:val="0078024A"/>
    <w:rsid w:val="00791EDF"/>
    <w:rsid w:val="0079252F"/>
    <w:rsid w:val="00793A50"/>
    <w:rsid w:val="007A3989"/>
    <w:rsid w:val="007B687C"/>
    <w:rsid w:val="007C0F29"/>
    <w:rsid w:val="007C12D7"/>
    <w:rsid w:val="007C1E3B"/>
    <w:rsid w:val="007E5746"/>
    <w:rsid w:val="007F6C20"/>
    <w:rsid w:val="008113D7"/>
    <w:rsid w:val="00811954"/>
    <w:rsid w:val="00812C7F"/>
    <w:rsid w:val="008138C2"/>
    <w:rsid w:val="00831A8F"/>
    <w:rsid w:val="008344AB"/>
    <w:rsid w:val="00837EAF"/>
    <w:rsid w:val="00841AB1"/>
    <w:rsid w:val="00851081"/>
    <w:rsid w:val="008535A0"/>
    <w:rsid w:val="00855056"/>
    <w:rsid w:val="00861039"/>
    <w:rsid w:val="00867316"/>
    <w:rsid w:val="00867D19"/>
    <w:rsid w:val="008717BC"/>
    <w:rsid w:val="00873AA6"/>
    <w:rsid w:val="00875DB5"/>
    <w:rsid w:val="00875ECC"/>
    <w:rsid w:val="00897695"/>
    <w:rsid w:val="008A21A4"/>
    <w:rsid w:val="008A7D02"/>
    <w:rsid w:val="008B493E"/>
    <w:rsid w:val="008C4D48"/>
    <w:rsid w:val="008D2726"/>
    <w:rsid w:val="008E6ABE"/>
    <w:rsid w:val="008F065A"/>
    <w:rsid w:val="008F1F75"/>
    <w:rsid w:val="00903C8B"/>
    <w:rsid w:val="009138F7"/>
    <w:rsid w:val="009144D0"/>
    <w:rsid w:val="0091542A"/>
    <w:rsid w:val="009248B6"/>
    <w:rsid w:val="00927122"/>
    <w:rsid w:val="00927ACB"/>
    <w:rsid w:val="00941970"/>
    <w:rsid w:val="00944A1F"/>
    <w:rsid w:val="00952984"/>
    <w:rsid w:val="00954C70"/>
    <w:rsid w:val="00967595"/>
    <w:rsid w:val="00975575"/>
    <w:rsid w:val="009770AF"/>
    <w:rsid w:val="009A5038"/>
    <w:rsid w:val="009B0012"/>
    <w:rsid w:val="009B199B"/>
    <w:rsid w:val="009B3F56"/>
    <w:rsid w:val="009B65BC"/>
    <w:rsid w:val="009C3653"/>
    <w:rsid w:val="009C56BF"/>
    <w:rsid w:val="009D7006"/>
    <w:rsid w:val="009E26C5"/>
    <w:rsid w:val="009E6432"/>
    <w:rsid w:val="009F237A"/>
    <w:rsid w:val="009F39C7"/>
    <w:rsid w:val="009F5268"/>
    <w:rsid w:val="009F7602"/>
    <w:rsid w:val="00A047E4"/>
    <w:rsid w:val="00A071CC"/>
    <w:rsid w:val="00A2085B"/>
    <w:rsid w:val="00A20CB8"/>
    <w:rsid w:val="00A2424A"/>
    <w:rsid w:val="00A249E8"/>
    <w:rsid w:val="00A24F02"/>
    <w:rsid w:val="00A25BFC"/>
    <w:rsid w:val="00A31201"/>
    <w:rsid w:val="00A31D96"/>
    <w:rsid w:val="00A34794"/>
    <w:rsid w:val="00A400A8"/>
    <w:rsid w:val="00A529F4"/>
    <w:rsid w:val="00A52CDE"/>
    <w:rsid w:val="00A5578C"/>
    <w:rsid w:val="00A57D96"/>
    <w:rsid w:val="00A6587C"/>
    <w:rsid w:val="00A73E23"/>
    <w:rsid w:val="00A81EC4"/>
    <w:rsid w:val="00A82885"/>
    <w:rsid w:val="00A84E11"/>
    <w:rsid w:val="00A96582"/>
    <w:rsid w:val="00AA22F2"/>
    <w:rsid w:val="00AA3549"/>
    <w:rsid w:val="00AA5877"/>
    <w:rsid w:val="00AA66D3"/>
    <w:rsid w:val="00AA715B"/>
    <w:rsid w:val="00AB6B1B"/>
    <w:rsid w:val="00AB793F"/>
    <w:rsid w:val="00AC5A3E"/>
    <w:rsid w:val="00AD15CE"/>
    <w:rsid w:val="00AD1971"/>
    <w:rsid w:val="00AD6016"/>
    <w:rsid w:val="00AD65E3"/>
    <w:rsid w:val="00AD661E"/>
    <w:rsid w:val="00AE465C"/>
    <w:rsid w:val="00AE5E83"/>
    <w:rsid w:val="00AF0517"/>
    <w:rsid w:val="00AF0A2B"/>
    <w:rsid w:val="00AF1F6E"/>
    <w:rsid w:val="00AF6807"/>
    <w:rsid w:val="00B14537"/>
    <w:rsid w:val="00B23A84"/>
    <w:rsid w:val="00B30A42"/>
    <w:rsid w:val="00B30AB3"/>
    <w:rsid w:val="00B3283D"/>
    <w:rsid w:val="00B35188"/>
    <w:rsid w:val="00B43ECB"/>
    <w:rsid w:val="00B51380"/>
    <w:rsid w:val="00B5190C"/>
    <w:rsid w:val="00B609ED"/>
    <w:rsid w:val="00B61676"/>
    <w:rsid w:val="00B636EE"/>
    <w:rsid w:val="00B64320"/>
    <w:rsid w:val="00B76724"/>
    <w:rsid w:val="00B8537A"/>
    <w:rsid w:val="00B90C4F"/>
    <w:rsid w:val="00BA0CB3"/>
    <w:rsid w:val="00BB0F81"/>
    <w:rsid w:val="00BB33F3"/>
    <w:rsid w:val="00BB5CD3"/>
    <w:rsid w:val="00BB771E"/>
    <w:rsid w:val="00BD6898"/>
    <w:rsid w:val="00BF488D"/>
    <w:rsid w:val="00BF6F92"/>
    <w:rsid w:val="00C02558"/>
    <w:rsid w:val="00C07B93"/>
    <w:rsid w:val="00C10121"/>
    <w:rsid w:val="00C1748B"/>
    <w:rsid w:val="00C21E13"/>
    <w:rsid w:val="00C24DC3"/>
    <w:rsid w:val="00C2750F"/>
    <w:rsid w:val="00C5302D"/>
    <w:rsid w:val="00C60111"/>
    <w:rsid w:val="00C61635"/>
    <w:rsid w:val="00C81ACF"/>
    <w:rsid w:val="00C86672"/>
    <w:rsid w:val="00C86934"/>
    <w:rsid w:val="00C94BDD"/>
    <w:rsid w:val="00CA6BAA"/>
    <w:rsid w:val="00CB0215"/>
    <w:rsid w:val="00CB1C1E"/>
    <w:rsid w:val="00CB218F"/>
    <w:rsid w:val="00CB238A"/>
    <w:rsid w:val="00CB6D7B"/>
    <w:rsid w:val="00CB705C"/>
    <w:rsid w:val="00CB722D"/>
    <w:rsid w:val="00CC0C68"/>
    <w:rsid w:val="00CC186A"/>
    <w:rsid w:val="00CC4DF7"/>
    <w:rsid w:val="00CD099D"/>
    <w:rsid w:val="00CF4AB2"/>
    <w:rsid w:val="00D02636"/>
    <w:rsid w:val="00D0732C"/>
    <w:rsid w:val="00D26182"/>
    <w:rsid w:val="00D35B53"/>
    <w:rsid w:val="00D47475"/>
    <w:rsid w:val="00D4797B"/>
    <w:rsid w:val="00D621FE"/>
    <w:rsid w:val="00D758FA"/>
    <w:rsid w:val="00D75B65"/>
    <w:rsid w:val="00D75D37"/>
    <w:rsid w:val="00D80221"/>
    <w:rsid w:val="00D8034E"/>
    <w:rsid w:val="00D84CAF"/>
    <w:rsid w:val="00D86FA8"/>
    <w:rsid w:val="00D978DB"/>
    <w:rsid w:val="00D97CEB"/>
    <w:rsid w:val="00DA06D9"/>
    <w:rsid w:val="00DB2F7D"/>
    <w:rsid w:val="00DB3E6F"/>
    <w:rsid w:val="00DB3FAA"/>
    <w:rsid w:val="00DB7F63"/>
    <w:rsid w:val="00DC1B39"/>
    <w:rsid w:val="00DC32FE"/>
    <w:rsid w:val="00DC4A28"/>
    <w:rsid w:val="00DC6463"/>
    <w:rsid w:val="00DD4C54"/>
    <w:rsid w:val="00DE6DA3"/>
    <w:rsid w:val="00DF02A0"/>
    <w:rsid w:val="00DF14B2"/>
    <w:rsid w:val="00E1082C"/>
    <w:rsid w:val="00E11FC2"/>
    <w:rsid w:val="00E156DE"/>
    <w:rsid w:val="00E17660"/>
    <w:rsid w:val="00E227D2"/>
    <w:rsid w:val="00E23F2A"/>
    <w:rsid w:val="00E25B5A"/>
    <w:rsid w:val="00E25C88"/>
    <w:rsid w:val="00E31CF0"/>
    <w:rsid w:val="00E336D8"/>
    <w:rsid w:val="00E5474A"/>
    <w:rsid w:val="00E551EC"/>
    <w:rsid w:val="00E62AE3"/>
    <w:rsid w:val="00E64451"/>
    <w:rsid w:val="00E7310E"/>
    <w:rsid w:val="00E7729E"/>
    <w:rsid w:val="00E8282C"/>
    <w:rsid w:val="00E83A9F"/>
    <w:rsid w:val="00E916AD"/>
    <w:rsid w:val="00EA047A"/>
    <w:rsid w:val="00EA086F"/>
    <w:rsid w:val="00EA262A"/>
    <w:rsid w:val="00EA298F"/>
    <w:rsid w:val="00EA7B60"/>
    <w:rsid w:val="00EB213C"/>
    <w:rsid w:val="00EB4C9E"/>
    <w:rsid w:val="00EC1131"/>
    <w:rsid w:val="00EC268C"/>
    <w:rsid w:val="00EC658B"/>
    <w:rsid w:val="00ED4418"/>
    <w:rsid w:val="00EE33BB"/>
    <w:rsid w:val="00EF35E0"/>
    <w:rsid w:val="00F071D2"/>
    <w:rsid w:val="00F11B4C"/>
    <w:rsid w:val="00F15213"/>
    <w:rsid w:val="00F176EA"/>
    <w:rsid w:val="00F25741"/>
    <w:rsid w:val="00F30D47"/>
    <w:rsid w:val="00F33B7B"/>
    <w:rsid w:val="00F34E0D"/>
    <w:rsid w:val="00F513A0"/>
    <w:rsid w:val="00F51494"/>
    <w:rsid w:val="00F61BEC"/>
    <w:rsid w:val="00F700D0"/>
    <w:rsid w:val="00F706DF"/>
    <w:rsid w:val="00F775EF"/>
    <w:rsid w:val="00F93432"/>
    <w:rsid w:val="00FA44D4"/>
    <w:rsid w:val="00FB5140"/>
    <w:rsid w:val="00FC2F25"/>
    <w:rsid w:val="00FC3E43"/>
    <w:rsid w:val="00FC4436"/>
    <w:rsid w:val="00FC5677"/>
    <w:rsid w:val="00FD1D47"/>
    <w:rsid w:val="00FD254F"/>
    <w:rsid w:val="00FF0A68"/>
    <w:rsid w:val="00FF4ED9"/>
    <w:rsid w:val="00FF5512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4EC5"/>
  <w15:chartTrackingRefBased/>
  <w15:docId w15:val="{1562A9BC-F5E6-4863-AE37-FCF4C96E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AA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DB5"/>
    <w:pPr>
      <w:ind w:left="720"/>
      <w:contextualSpacing/>
    </w:pPr>
  </w:style>
  <w:style w:type="paragraph" w:customStyle="1" w:styleId="rvps2">
    <w:name w:val="rvps2"/>
    <w:basedOn w:val="a"/>
    <w:rsid w:val="0071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94197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rvts23">
    <w:name w:val="rvts23"/>
    <w:basedOn w:val="a0"/>
    <w:rsid w:val="00941970"/>
  </w:style>
  <w:style w:type="character" w:customStyle="1" w:styleId="rvts9">
    <w:name w:val="rvts9"/>
    <w:basedOn w:val="a0"/>
    <w:rsid w:val="00941970"/>
  </w:style>
  <w:style w:type="table" w:styleId="a5">
    <w:name w:val="Table Grid"/>
    <w:basedOn w:val="a1"/>
    <w:uiPriority w:val="39"/>
    <w:rsid w:val="000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34E0D"/>
    <w:rPr>
      <w:rFonts w:ascii="Segoe UI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CB1C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B1C1E"/>
    <w:rPr>
      <w:lang w:val="ru-RU"/>
    </w:rPr>
  </w:style>
  <w:style w:type="paragraph" w:styleId="aa">
    <w:name w:val="footer"/>
    <w:basedOn w:val="a"/>
    <w:link w:val="ab"/>
    <w:uiPriority w:val="99"/>
    <w:unhideWhenUsed/>
    <w:rsid w:val="00CB1C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B1C1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023D-A27F-4D04-925F-D1B1D87A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24812</Words>
  <Characters>14144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Максим Михайлович</dc:creator>
  <cp:keywords/>
  <dc:description/>
  <cp:lastModifiedBy>Гаврилюк Максим Михайлович</cp:lastModifiedBy>
  <cp:revision>5</cp:revision>
  <cp:lastPrinted>2023-04-06T13:21:00Z</cp:lastPrinted>
  <dcterms:created xsi:type="dcterms:W3CDTF">2023-04-13T06:38:00Z</dcterms:created>
  <dcterms:modified xsi:type="dcterms:W3CDTF">2023-04-19T13:16:00Z</dcterms:modified>
</cp:coreProperties>
</file>