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064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D064EF" w:rsidRPr="00D064EF" w:rsidRDefault="00D064EF" w:rsidP="00D064E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30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754"/>
        <w:gridCol w:w="6889"/>
      </w:tblGrid>
      <w:tr w:rsidR="00D064EF" w:rsidRPr="00D064EF" w:rsidTr="00275239">
        <w:trPr>
          <w:trHeight w:val="987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01015E" w:rsidP="00D064EF">
            <w:pPr>
              <w:spacing w:after="0" w:line="240" w:lineRule="auto"/>
              <w:ind w:left="142" w:right="165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завідувач сектору інформаційно-організаційного забезпечення</w:t>
            </w:r>
            <w:r w:rsidR="00E17E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4EF" w:rsidRPr="00D064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управління Державної служби якості освіти у Київській області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64EF" w:rsidRPr="00D064EF" w:rsidTr="00275239">
        <w:trPr>
          <w:trHeight w:val="266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виконання сектором інформаційно-організаційного забезпечення (далі – Сектор) управління Державної служб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 якості освіти у Київській області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(далі – управління Служби) Конституції та законів України, постанов Верховної Ради України, прийнятих відповідно до Конституції та законів України, актів Президента України та Кабінету Міністрів України, доручень Прем’єр-міністра України, наказів Міністерства освіти і науки України, доручень Міністра освіти і науки України, його заступників, наказів Служби, доручень Голови Служби, доручень начальника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2.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керівництво діяльністю Сектору, планує його роботу, забезпечує виконання перспективних і поточних планів роботи, сприяє створенню належних умов праці в Секторі.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3.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Визначає завдання і розподіляє обов’язки в Секторі з подальшим погодженням їх із начальником управління Служби, аналізує результати роботи і вживає заходів щодо підвищення ефективності діяльності Сектору, забезпечує дотримання його працівниками Правил внутрішнього службового розпорядку.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4.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Забезпечує розроблення в управлінні Служби єдиного порядку документування управлінської інформації та роботи з документами незалежно ві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д форми їх створення; здійснює 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розроблення номенклатури справ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5.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Контролює дотримання структурними підрозділами управління Служби вимог Інструкції з діловодства і національних стандартів та строків виконання основних документів; готує начальнику управління Служби інформацію про стан виконання документів структурними підрозділами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6.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Формує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річних планів роботи за пропозиціями структурних підрозділів управління Служби та головного спеціаліста 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головного спеціаліста-юрисконсульта, головного спеціаліста з питань запобігання та виявлення корупції (відповідно до розподілу обов’язків) та подає на затвердження начальнику управління Служби.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7.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Здійснює організаційні заходи із підготовки організаційно-розпорядчих нарад начальника управління Служби, а також контроль та узагальнення реалізації доручень, виданих за підсумками нарад.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8.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Готує </w:t>
            </w:r>
            <w:proofErr w:type="spellStart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проєкти</w:t>
            </w:r>
            <w:proofErr w:type="spellEnd"/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 xml:space="preserve"> наказів управління Служби, інформації, довідок, службових записок з питань інформаційно-організаційної роботи.</w:t>
            </w:r>
          </w:p>
          <w:p w:rsidR="00E17EE3" w:rsidRPr="00C845E7" w:rsidRDefault="00E17EE3" w:rsidP="00E17EE3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lastRenderedPageBreak/>
              <w:t>9.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Взаємодіє в межах повноважень з відділами та секторами управління Служби</w:t>
            </w: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 сектору управління персоналом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, головним спеціалістом-юрисконсультом, головним спеціалістом з питань запобігання та виявлення корупції.</w:t>
            </w:r>
          </w:p>
          <w:p w:rsidR="00D064EF" w:rsidRPr="00736D01" w:rsidRDefault="00E17EE3" w:rsidP="00736D01">
            <w:pPr>
              <w:spacing w:after="0" w:line="240" w:lineRule="auto"/>
              <w:ind w:left="217" w:right="290" w:firstLine="567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 w:rsidRPr="00E17EE3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10.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Дотримується вимог Інструкції з діловодства та Правил внутрішнього службового розпорядку управління Служби, трудової та виконавської дисципліни, вимог охорони праці на робочому місці та пожежної безпеки, дбає про особисту безпеку та здоров’я.</w:t>
            </w:r>
          </w:p>
        </w:tc>
      </w:tr>
      <w:tr w:rsidR="00D064EF" w:rsidRPr="00D064EF" w:rsidTr="00275239">
        <w:trPr>
          <w:trHeight w:val="402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EF" w:rsidRPr="00D064EF" w:rsidRDefault="00D064EF" w:rsidP="00D064EF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833A7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посадовий оклад 67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00 грн.,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</w:t>
            </w:r>
            <w:r w:rsidR="00EB0019">
              <w:rPr>
                <w:rFonts w:ascii="Times New Roman" w:eastAsia="Times New Roman" w:hAnsi="Times New Roman" w:cs="Times New Roman"/>
                <w:sz w:val="24"/>
                <w:szCs w:val="24"/>
              </w:rPr>
              <w:t>істрів України від 18.01.2017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</w:rPr>
              <w:t>15 «Деякі питання оплати праці працівників державних органів» (зі змінами).</w:t>
            </w:r>
          </w:p>
        </w:tc>
      </w:tr>
      <w:tr w:rsidR="00D064EF" w:rsidRPr="00D064EF" w:rsidTr="00275239">
        <w:trPr>
          <w:trHeight w:val="538"/>
        </w:trPr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688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2C6D18">
            <w:pPr>
              <w:spacing w:after="0" w:line="240" w:lineRule="auto"/>
              <w:ind w:left="217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дії воєнного стану та до дня визначення переможця за результатами конкурсного відбору відповідно до законодавства. 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D064EF" w:rsidRPr="00D064EF" w:rsidTr="00275239">
        <w:tc>
          <w:tcPr>
            <w:tcW w:w="33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заява претендента на посаду (скановану копію засвідчену власним підписом у разі подання в електронному вигляді);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особова картка встановленого зразка в електронному вигляді               (з використанням власноручного підпису)</w:t>
            </w:r>
            <w:r w:rsidRPr="00D064EF">
              <w:rPr>
                <w:rFonts w:ascii="Times New Roman" w:eastAsia="Times New Roman" w:hAnsi="Times New Roman" w:cs="Times New Roman"/>
                <w:color w:val="333333"/>
                <w:sz w:val="28"/>
                <w:szCs w:val="20"/>
                <w:shd w:val="clear" w:color="auto" w:fill="FFFFFF"/>
                <w:lang w:eastAsia="ru-RU"/>
              </w:rPr>
              <w:t xml:space="preserve"> 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та автобіографія із зазначенням у ній відомостей щодо працюючих близьких йому осіб в органі;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резюме за формою згідно з додатком 2</w:t>
            </w:r>
            <w:r w:rsidR="00A800D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Порядку проведення конкурсу на зайняття вакантних посад державної служби, затвердженого постановою Кабінету Міністрі</w:t>
            </w:r>
            <w:r w:rsidR="00B92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України від 25.03.2016 року №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 (зі змінами);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копія паспорта;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копії документів про освіту з додатками;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копія трудової книжки;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копія військового квитка (для військовозобов’язаних).</w:t>
            </w: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Документ</w:t>
            </w:r>
            <w:r w:rsidR="00B8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приймаються до 17.00 години </w:t>
            </w:r>
            <w:r w:rsidR="00B92C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  <w:r w:rsidR="00B87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березня</w:t>
            </w:r>
            <w:r w:rsidR="0075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4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</w:t>
            </w:r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 (включно) шляхом надсилання на електронну адресу: </w:t>
            </w:r>
            <w:hyperlink r:id="rId5" w:history="1"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k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yivobl</w:t>
              </w:r>
              <w:r w:rsidRPr="00D064EF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shd w:val="clear" w:color="auto" w:fill="FFFFFF"/>
                </w:rPr>
                <w:t>@sqe.gov.ua</w:t>
              </w:r>
            </w:hyperlink>
            <w:r w:rsidRPr="00D064E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або особисто</w:t>
            </w:r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725E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за </w:t>
            </w:r>
            <w:proofErr w:type="spellStart"/>
            <w:r w:rsidR="00CE55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адресою</w:t>
            </w:r>
            <w:proofErr w:type="spellEnd"/>
            <w:r w:rsidR="00544CD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просп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 xml:space="preserve">. Любомира </w:t>
            </w:r>
            <w:proofErr w:type="spellStart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Гузара</w:t>
            </w:r>
            <w:proofErr w:type="spellEnd"/>
            <w:r w:rsidR="00544CDA">
              <w:rPr>
                <w:rFonts w:ascii="Times New Roman" w:eastAsia="Times New Roman" w:hAnsi="Times New Roman"/>
                <w:sz w:val="24"/>
                <w:szCs w:val="24"/>
                <w:highlight w:val="white"/>
              </w:rPr>
              <w:t>, 1К8, м. Київ.</w:t>
            </w:r>
          </w:p>
          <w:p w:rsidR="00D064EF" w:rsidRPr="00D064EF" w:rsidRDefault="00D064EF" w:rsidP="00D064EF">
            <w:pPr>
              <w:spacing w:after="0" w:line="240" w:lineRule="auto"/>
              <w:ind w:left="142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33A7" w:rsidRPr="001833A7" w:rsidRDefault="00D064EF" w:rsidP="001833A7">
            <w:pPr>
              <w:spacing w:after="0"/>
              <w:ind w:firstLine="567"/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За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</w:t>
            </w:r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рмацією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Ви можете </w:t>
            </w:r>
            <w:proofErr w:type="spellStart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ГУЗЬ </w:t>
            </w:r>
            <w:proofErr w:type="spellStart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Юлії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Вікторівни</w:t>
            </w:r>
            <w:proofErr w:type="spellEnd"/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, </w:t>
            </w:r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головного </w:t>
            </w:r>
            <w:proofErr w:type="spellStart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спеціаліста</w:t>
            </w:r>
            <w:proofErr w:type="spellEnd"/>
            <w:r w:rsidRPr="00D064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інституційного</w:t>
            </w:r>
            <w:proofErr w:type="spellEnd"/>
            <w:r w:rsidR="008C4BEF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аудиту</w:t>
            </w:r>
            <w:r w:rsidR="00B92CB5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за номером:</w:t>
            </w:r>
            <w:r w:rsidR="008C4BE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 093 22 44</w:t>
            </w:r>
            <w:r w:rsidR="00B92CB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 </w:t>
            </w:r>
            <w:r w:rsidR="008C4BEF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>616</w:t>
            </w:r>
            <w:r w:rsidR="00B92CB5">
              <w:rPr>
                <w:rFonts w:ascii="Times New Roman" w:hAnsi="Times New Roman" w:cs="Times New Roman"/>
                <w:bCs/>
                <w:color w:val="1D1D1B"/>
                <w:sz w:val="24"/>
                <w:szCs w:val="24"/>
              </w:rPr>
              <w:t xml:space="preserve">, електронна адреса: </w:t>
            </w:r>
            <w:hyperlink r:id="rId6" w:history="1">
              <w:r w:rsidR="00B92CB5" w:rsidRPr="00B92CB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k</w:t>
              </w:r>
              <w:r w:rsidR="00B92CB5" w:rsidRPr="00B92CB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yivobl</w:t>
              </w:r>
              <w:r w:rsidR="00B92CB5" w:rsidRPr="00B92CB5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@sqe.gov.ua</w:t>
              </w:r>
            </w:hyperlink>
          </w:p>
          <w:p w:rsidR="00D064EF" w:rsidRPr="001833A7" w:rsidRDefault="00D064EF" w:rsidP="00D064EF">
            <w:pPr>
              <w:ind w:left="142" w:right="28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064EF" w:rsidRPr="00D064EF" w:rsidRDefault="00D064EF" w:rsidP="00D064EF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64EF" w:rsidRPr="00D064EF" w:rsidTr="00275239"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Кваліфікаційні вимоги </w:t>
            </w: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8B7D1B">
            <w:pPr>
              <w:spacing w:after="0" w:line="240" w:lineRule="auto"/>
              <w:ind w:left="218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в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ища за осві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тнім ступенем не нижче магістра</w:t>
            </w:r>
          </w:p>
          <w:p w:rsidR="00D064EF" w:rsidRPr="00D064EF" w:rsidRDefault="00D064EF" w:rsidP="008B7D1B">
            <w:pPr>
              <w:spacing w:after="0" w:line="240" w:lineRule="auto"/>
              <w:ind w:left="1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B7D1B" w:rsidRPr="00C845E7" w:rsidRDefault="008B7D1B" w:rsidP="0028095B">
            <w:pPr>
              <w:spacing w:after="0" w:line="240" w:lineRule="auto"/>
              <w:ind w:left="217" w:right="280"/>
              <w:jc w:val="both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д</w:t>
            </w:r>
            <w:r w:rsidRPr="00C845E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uk-UA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D064EF" w:rsidRPr="00D064EF" w:rsidRDefault="00D064EF" w:rsidP="00D064EF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064EF" w:rsidRPr="00D064EF" w:rsidRDefault="00D064EF" w:rsidP="00D064EF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D064EF" w:rsidRPr="00D064EF" w:rsidTr="00275239">
        <w:trPr>
          <w:trHeight w:val="372"/>
        </w:trPr>
        <w:tc>
          <w:tcPr>
            <w:tcW w:w="1021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D064EF" w:rsidRPr="00D064EF" w:rsidTr="00275239">
        <w:trPr>
          <w:trHeight w:val="690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7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064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Знання: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запобігання корупції» та іншого законодавства;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загальну середню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позашкільну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професійно-технічну освіту»;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основні засади державного нагляду (контролю) у сфері господарської діяльності»;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Закону України «Про звернення громадян»;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Положення про Державну службу якості освіти України, затвердженого постановою</w:t>
            </w:r>
            <w:r w:rsidR="0028095B">
              <w:rPr>
                <w:rFonts w:ascii="Times New Roman" w:hAnsi="Times New Roman" w:cs="Times New Roman"/>
                <w:sz w:val="24"/>
                <w:szCs w:val="24"/>
              </w:rPr>
              <w:t xml:space="preserve"> КМУ від 14 березня 2018 року №</w:t>
            </w: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168;</w:t>
            </w:r>
          </w:p>
          <w:p w:rsidR="00D064EF" w:rsidRPr="00D064EF" w:rsidRDefault="00D064EF" w:rsidP="00D064EF">
            <w:pPr>
              <w:spacing w:after="0" w:line="240" w:lineRule="auto"/>
              <w:ind w:left="359" w:right="28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Порядку проведення інституційного аудиту закладів загальної середньої освіти, затвердженого наказом Міністерства освіти і науки У</w:t>
            </w:r>
            <w:r w:rsidR="0028095B">
              <w:rPr>
                <w:rFonts w:ascii="Times New Roman" w:hAnsi="Times New Roman" w:cs="Times New Roman"/>
                <w:sz w:val="24"/>
                <w:szCs w:val="24"/>
              </w:rPr>
              <w:t>країни від 09 січня 2019 року №</w:t>
            </w:r>
            <w:bookmarkStart w:id="1" w:name="_GoBack"/>
            <w:bookmarkEnd w:id="1"/>
            <w:r w:rsidRPr="00D064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</w:tr>
    </w:tbl>
    <w:p w:rsidR="00D064EF" w:rsidRPr="00D064EF" w:rsidRDefault="00D064EF" w:rsidP="00D064EF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особа, яка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претендує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зайняття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вакантної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посади,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може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подати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D064EF" w:rsidRDefault="00D064EF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- інформацію про підтвердження подання декларації особи, уповноваженої на виконання функцій держави або місцевог</w:t>
      </w:r>
      <w:r w:rsidR="00275239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 самоврядування, за 2022</w:t>
      </w:r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рік, заповненої на офіційному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вебсайті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</w:p>
    <w:p w:rsidR="00026BE7" w:rsidRPr="00026BE7" w:rsidRDefault="00026BE7" w:rsidP="00026BE7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EF" w:rsidRPr="00D064EF" w:rsidRDefault="00D064EF" w:rsidP="00D064EF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* Не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розглядаються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 відповідно до </w:t>
      </w:r>
      <w:hyperlink r:id="rId7" w:anchor="n280" w:tgtFrame="_blank" w:history="1">
        <w:r w:rsidRPr="00D064EF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частини другої</w:t>
        </w:r>
      </w:hyperlink>
      <w:r w:rsidRPr="00D06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статті 19 Закону України “Про державну службу” не можуть вступити на державну службу</w:t>
      </w:r>
      <w:r w:rsidRPr="00D064E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64EF" w:rsidRPr="00D064EF" w:rsidRDefault="00D064EF" w:rsidP="00D064EF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64EF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**</w:t>
      </w:r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064EF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Pr="00D064E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064EF" w:rsidRPr="00D064EF" w:rsidRDefault="00D064EF" w:rsidP="00D064EF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70637" w:rsidRPr="00D064EF" w:rsidRDefault="00F70637">
      <w:pPr>
        <w:rPr>
          <w:lang w:val="ru-RU"/>
        </w:rPr>
      </w:pPr>
    </w:p>
    <w:sectPr w:rsidR="00F70637" w:rsidRPr="00D064EF" w:rsidSect="00D064EF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825F5"/>
    <w:multiLevelType w:val="hybridMultilevel"/>
    <w:tmpl w:val="D690DA88"/>
    <w:lvl w:ilvl="0" w:tplc="839699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F"/>
    <w:rsid w:val="0001015E"/>
    <w:rsid w:val="00026BE7"/>
    <w:rsid w:val="001833A7"/>
    <w:rsid w:val="00275239"/>
    <w:rsid w:val="0028095B"/>
    <w:rsid w:val="002C6D18"/>
    <w:rsid w:val="004977F8"/>
    <w:rsid w:val="00544CDA"/>
    <w:rsid w:val="005B248B"/>
    <w:rsid w:val="00736D01"/>
    <w:rsid w:val="00754D12"/>
    <w:rsid w:val="00766427"/>
    <w:rsid w:val="008B7D1B"/>
    <w:rsid w:val="008C4BEF"/>
    <w:rsid w:val="009725E7"/>
    <w:rsid w:val="00A800D0"/>
    <w:rsid w:val="00B87B55"/>
    <w:rsid w:val="00B92CB5"/>
    <w:rsid w:val="00BF1BBE"/>
    <w:rsid w:val="00C360D2"/>
    <w:rsid w:val="00CE55FA"/>
    <w:rsid w:val="00D064EF"/>
    <w:rsid w:val="00E17EE3"/>
    <w:rsid w:val="00EB0019"/>
    <w:rsid w:val="00F7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F952"/>
  <w15:chartTrackingRefBased/>
  <w15:docId w15:val="{A35CF6F3-8C1D-44E9-AF09-9A45F48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C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889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ivobl@sqe.gov.ua" TargetMode="External"/><Relationship Id="rId5" Type="http://schemas.openxmlformats.org/officeDocument/2006/relationships/hyperlink" Target="mailto:kyivobl@sqe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4523</Words>
  <Characters>2579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2023-02-07T08:52:00Z</dcterms:created>
  <dcterms:modified xsi:type="dcterms:W3CDTF">2023-03-07T10:16:00Z</dcterms:modified>
</cp:coreProperties>
</file>