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EF" w:rsidRPr="00D064EF" w:rsidRDefault="00D064EF" w:rsidP="00D064E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06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:rsidR="00D064EF" w:rsidRPr="00D064EF" w:rsidRDefault="00D064EF" w:rsidP="00D064E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300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754"/>
        <w:gridCol w:w="6889"/>
      </w:tblGrid>
      <w:tr w:rsidR="00D064EF" w:rsidRPr="00D064EF" w:rsidTr="00275239">
        <w:trPr>
          <w:trHeight w:val="987"/>
        </w:trPr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D064EF" w:rsidP="00D064EF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01015E" w:rsidP="00D064EF">
            <w:pPr>
              <w:spacing w:after="0" w:line="240" w:lineRule="auto"/>
              <w:ind w:left="142" w:right="165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завідувач сектору інформаційно-організаційного забезпечення</w:t>
            </w:r>
            <w:r w:rsidR="00E17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64EF" w:rsidRPr="00D0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Державної служби якості освіти у Київській області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64EF" w:rsidRPr="00D064EF" w:rsidTr="00275239">
        <w:trPr>
          <w:trHeight w:val="266"/>
        </w:trPr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n766"/>
            <w:bookmarkEnd w:id="0"/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8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1.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Забезпечує виконання сектором інформаційно-організаційного забезпечення (далі – Сектор) управління Державної служб</w:t>
            </w: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и якості освіти у Київській області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(далі – управління Служби) Конституції та законів України, постанов Верховної Ради України, прийнятих відповідно до Конституції та законів України, актів Президента України та Кабінету Міністрів України, доручень Прем’єр-міністра України, наказів Міністерства освіти і науки України, доручень Міністра освіти і науки України, його заступників, наказів Служби, доручень Голови Служби, доручень начальника управління Служби.</w:t>
            </w:r>
          </w:p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2.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Здійснює керівництво діяльністю Сектору, планує його роботу, забезпечує виконання перспективних і поточних планів роботи, сприяє створенню належних умов праці в Секторі.</w:t>
            </w:r>
          </w:p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3.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Визначає завдання і розподіляє обов’язки в Секторі з подальшим погодженням їх із начальником управління Служби, аналізує результати роботи і вживає заходів щодо підвищення ефективності діяльності Сектору, забезпечує дотримання його працівниками Правил внутрішнього службового розпорядку.</w:t>
            </w:r>
          </w:p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4.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Забезпечує розроблення в управлінні Служби єдиного порядку документування управлінської інформації та роботи з документами незалежно ві</w:t>
            </w: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д форми їх створення; здійснює 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розроблення номенклатури справ управління Служби.</w:t>
            </w:r>
          </w:p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5.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Контролює дотримання структурними підрозділами управління Служби вимог Інструкції з діловодства і національних стандартів та строків виконання основних документів; готує начальнику управління Служби інформацію про стан виконання документів структурними підрозділами управління Служби.</w:t>
            </w:r>
          </w:p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6.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Формує </w:t>
            </w:r>
            <w:proofErr w:type="spellStart"/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проєкти</w:t>
            </w:r>
            <w:proofErr w:type="spellEnd"/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річних планів роботи за пропозиціями структурних підрозділів управління Служби та головного спеціаліста </w:t>
            </w: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сектору управління персоналом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, головного спеціаліста-юрисконсульта, головного спеціаліста з питань запобігання та виявлення корупції (відповідно до розподілу обов’язків) та подає на затвердження начальнику управління Служби.</w:t>
            </w:r>
          </w:p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7.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Здійснює організаційні заходи із підготовки організаційно-розпорядчих нарад начальника управління Служби, а також контроль та узагальнення реалізації доручень, виданих за підсумками нарад.</w:t>
            </w:r>
          </w:p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8.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Готує </w:t>
            </w:r>
            <w:proofErr w:type="spellStart"/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проєкти</w:t>
            </w:r>
            <w:proofErr w:type="spellEnd"/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наказів управління Служби, інформації, довідок, службових записок з питань інформаційно-організаційної роботи.</w:t>
            </w:r>
          </w:p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lastRenderedPageBreak/>
              <w:t>9.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Взаємодіє в межах повноважень з відділами та секторами управління Служби</w:t>
            </w: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, головним спеціалістом сектору управління персоналом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, головним спеціалістом-юрисконсультом, головним спеціалістом з питань запобігання та виявлення корупції.</w:t>
            </w:r>
          </w:p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10.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Дотримується вимог Інструкції з діловодства та Правил внутрішнього службового розпорядку управління Служби, трудової та виконавської дисципліни, вимог охорони праці на робочому місці та пожежної безпеки, дбає про особисту безпеку та здоров’я.</w:t>
            </w:r>
          </w:p>
          <w:p w:rsidR="00E17EE3" w:rsidRPr="00E17EE3" w:rsidRDefault="00E17EE3" w:rsidP="00E17EE3">
            <w:pPr>
              <w:spacing w:after="0" w:line="240" w:lineRule="auto"/>
              <w:ind w:left="217" w:right="290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D064EF" w:rsidRPr="00D064EF" w:rsidRDefault="00D064EF" w:rsidP="00E17EE3">
            <w:pPr>
              <w:spacing w:line="240" w:lineRule="auto"/>
              <w:ind w:left="217" w:right="2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4EF" w:rsidRPr="00D064EF" w:rsidTr="00275239">
        <w:trPr>
          <w:trHeight w:val="402"/>
        </w:trPr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EF" w:rsidRPr="00D064EF" w:rsidRDefault="00D064EF" w:rsidP="00D064EF">
            <w:pPr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833A7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посадовий оклад 67</w:t>
            </w: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</w:rPr>
              <w:t>00 грн.,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</w:rPr>
              <w:t>- надбавка за вислугу років у розмірі, визначеному статтею 52 Закону України «Про державну службу»,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</w:rPr>
              <w:t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державних органів» (зі змінами).</w:t>
            </w:r>
          </w:p>
        </w:tc>
      </w:tr>
      <w:tr w:rsidR="00D064EF" w:rsidRPr="00D064EF" w:rsidTr="00275239">
        <w:trPr>
          <w:trHeight w:val="538"/>
        </w:trPr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2C6D18">
            <w:pPr>
              <w:spacing w:after="0" w:line="240" w:lineRule="auto"/>
              <w:ind w:left="217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 xml:space="preserve"> на період дії воєнного стану та до дня визначення переможця за результатами конкурсного відбору відповідно до законодавства. Граничний строк перебування на посаді становить 12 місяців з дня припинення чи скасування воєнного стану.</w:t>
            </w:r>
          </w:p>
        </w:tc>
      </w:tr>
      <w:tr w:rsidR="00D064EF" w:rsidRPr="00D064EF" w:rsidTr="00275239"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документів,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6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заява претендента на посаду (скановану копію засвідчену власним підписом у разі подання в електронному вигляді);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особова картка встановленого зразка в електронному вигляді               (з використанням власноручного підпису)</w:t>
            </w:r>
            <w:r w:rsidRPr="00D064EF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shd w:val="clear" w:color="auto" w:fill="FFFFFF"/>
                <w:lang w:eastAsia="ru-RU"/>
              </w:rPr>
              <w:t xml:space="preserve"> </w:t>
            </w: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та автобіографія із зазначенням у ній відомостей щодо працюючих близьких йому осіб в органі;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резюме за формою згідно з додатком 2</w:t>
            </w:r>
            <w:r w:rsidR="00A800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25.03.2016 року № 246 (зі змінами);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копія паспорта;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копії документів про освіту з додатками;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копія трудової книжки;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 копія військового квитка (для військовозобов’язаних).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:rsidR="00D064EF" w:rsidRPr="00D064EF" w:rsidRDefault="00D064EF" w:rsidP="00D064EF">
            <w:pPr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Документ</w:t>
            </w:r>
            <w:r w:rsidR="0075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приймаються до 17.00 години 14 лютого </w:t>
            </w:r>
            <w:r w:rsidR="0075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2023</w:t>
            </w: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 (включно) шляхом надсилання на електронну адресу: </w:t>
            </w:r>
            <w:hyperlink r:id="rId5" w:history="1">
              <w:r w:rsidRPr="00D064EF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k</w:t>
              </w:r>
              <w:r w:rsidRPr="00D064EF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yivobl</w:t>
              </w:r>
              <w:r w:rsidRPr="00D064EF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@sqe.gov.ua</w:t>
              </w:r>
            </w:hyperlink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або особисто</w:t>
            </w:r>
            <w:r w:rsidR="00CE55F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725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</w:t>
            </w:r>
            <w:proofErr w:type="spellStart"/>
            <w:r w:rsidR="00CE55F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адресою</w:t>
            </w:r>
            <w:proofErr w:type="spellEnd"/>
            <w:r w:rsidR="00544C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="00544CDA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544CDA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просп</w:t>
            </w:r>
            <w:proofErr w:type="spellEnd"/>
            <w:r w:rsidR="00544CDA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. Любомира </w:t>
            </w:r>
            <w:proofErr w:type="spellStart"/>
            <w:r w:rsidR="00544CDA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Гузара</w:t>
            </w:r>
            <w:proofErr w:type="spellEnd"/>
            <w:r w:rsidR="00544CDA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, 1К8, м. Київ.</w:t>
            </w:r>
          </w:p>
          <w:p w:rsidR="00D064EF" w:rsidRPr="00D064EF" w:rsidRDefault="00D064EF" w:rsidP="00D064EF">
            <w:pPr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3A7" w:rsidRPr="001833A7" w:rsidRDefault="00D064EF" w:rsidP="001833A7">
            <w:pPr>
              <w:spacing w:after="0"/>
              <w:ind w:firstLine="567"/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   За </w:t>
            </w:r>
            <w:proofErr w:type="spellStart"/>
            <w:r w:rsidRPr="00D064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додатковою</w:t>
            </w:r>
            <w:proofErr w:type="spellEnd"/>
            <w:r w:rsidRPr="00D064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D064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інформацією</w:t>
            </w:r>
            <w:proofErr w:type="spellEnd"/>
            <w:r w:rsidRPr="00D064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Ви можете </w:t>
            </w:r>
            <w:proofErr w:type="spellStart"/>
            <w:r w:rsidRPr="00D064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звернутись</w:t>
            </w:r>
            <w:proofErr w:type="spellEnd"/>
            <w:r w:rsidRPr="00D064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gramStart"/>
            <w:r w:rsidRPr="00D064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  головного</w:t>
            </w:r>
            <w:proofErr w:type="gramEnd"/>
            <w:r w:rsidRPr="00D064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D064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спеціаліста</w:t>
            </w:r>
            <w:proofErr w:type="spellEnd"/>
            <w:r w:rsidRPr="00D064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="008C4B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відділу</w:t>
            </w:r>
            <w:proofErr w:type="spellEnd"/>
            <w:r w:rsidR="008C4B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="008C4B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інституційного</w:t>
            </w:r>
            <w:proofErr w:type="spellEnd"/>
            <w:r w:rsidR="008C4B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аудиту</w:t>
            </w:r>
            <w:r w:rsidR="001833A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за номером: </w:t>
            </w:r>
            <w:r w:rsidR="008C4BEF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  <w:t>+38 093 22 44 616</w:t>
            </w:r>
          </w:p>
          <w:p w:rsidR="00D064EF" w:rsidRPr="001833A7" w:rsidRDefault="00D064EF" w:rsidP="00D064EF">
            <w:pPr>
              <w:ind w:left="142" w:right="28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064EF" w:rsidRPr="00D064EF" w:rsidTr="00275239">
        <w:tc>
          <w:tcPr>
            <w:tcW w:w="10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Кваліфікаційні вимоги </w:t>
            </w:r>
          </w:p>
        </w:tc>
      </w:tr>
      <w:tr w:rsidR="00D064EF" w:rsidRPr="00D064EF" w:rsidTr="0027523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6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B7D1B" w:rsidRPr="00C845E7" w:rsidRDefault="008B7D1B" w:rsidP="008B7D1B">
            <w:pPr>
              <w:spacing w:after="0" w:line="240" w:lineRule="auto"/>
              <w:ind w:left="218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в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ища за осві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тнім ступенем не нижче магістра</w:t>
            </w:r>
          </w:p>
          <w:p w:rsidR="00D064EF" w:rsidRPr="00D064EF" w:rsidRDefault="00D064EF" w:rsidP="008B7D1B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4EF" w:rsidRPr="00D064EF" w:rsidTr="0027523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B7D1B" w:rsidRPr="00C845E7" w:rsidRDefault="008B7D1B" w:rsidP="008B7D1B">
            <w:pPr>
              <w:spacing w:after="0" w:line="240" w:lineRule="auto"/>
              <w:ind w:firstLine="218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д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  <w:p w:rsidR="00D064EF" w:rsidRPr="00D064EF" w:rsidRDefault="00D064EF" w:rsidP="00D064EF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4EF" w:rsidRPr="00D064EF" w:rsidTr="00275239">
        <w:trPr>
          <w:trHeight w:val="69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D064EF" w:rsidRPr="00D064EF" w:rsidTr="00275239">
        <w:trPr>
          <w:trHeight w:val="372"/>
        </w:trPr>
        <w:tc>
          <w:tcPr>
            <w:tcW w:w="10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D064EF" w:rsidP="00D064EF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D064EF" w:rsidRPr="00D064EF" w:rsidTr="00275239">
        <w:trPr>
          <w:trHeight w:val="69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D064EF" w:rsidP="00D064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D064EF" w:rsidP="00D064EF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D064EF" w:rsidP="00D064EF">
            <w:pPr>
              <w:spacing w:after="0" w:line="240" w:lineRule="auto"/>
              <w:ind w:left="359"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запобігання корупції» та іншого законодавства;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освіту»;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дошкільну освіту»;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загальну середню освіту»;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позашкільну освіту»;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професійно-технічну освіту»;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звернення громадян»;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Положення про Державну службу якості освіти України, затвердженого постановою КМУ від 14 березня 2018 року № 168;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Порядку проведення інституційного аудиту закладів загальної середньої освіти, затвердженого наказом Міністерства освіти і науки України від 09 січня 2019 року № 17.</w:t>
            </w:r>
          </w:p>
        </w:tc>
      </w:tr>
    </w:tbl>
    <w:p w:rsidR="00D064EF" w:rsidRPr="00D064EF" w:rsidRDefault="00D064EF" w:rsidP="00D064EF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D064EF" w:rsidRPr="00D064EF" w:rsidRDefault="00D064EF" w:rsidP="00D064EF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разі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наявності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D0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особа, яка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претендує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зайняття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вакантної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посади,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додатково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подати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такі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D064EF" w:rsidRPr="00D064EF" w:rsidRDefault="00D064EF" w:rsidP="00D064EF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:rsidR="00D064EF" w:rsidRPr="00D064EF" w:rsidRDefault="00D064EF" w:rsidP="00D064EF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- копію довідки про результати перевірки, передбаченої  Законом України «Про очищення влади»;</w:t>
      </w:r>
    </w:p>
    <w:p w:rsidR="00D064EF" w:rsidRDefault="00D064EF" w:rsidP="00026BE7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- інформацію про підтвердження подання декларації особи, уповноваженої на виконання функцій держави або місцевог</w:t>
      </w:r>
      <w:r w:rsidR="00275239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о самоврядування, за 2022</w:t>
      </w:r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рік, заповненої на офіційному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вебсайті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Національного агентства з питань запобігання корупції.</w:t>
      </w:r>
    </w:p>
    <w:p w:rsidR="00026BE7" w:rsidRPr="00026BE7" w:rsidRDefault="00026BE7" w:rsidP="00026BE7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D064EF" w:rsidRPr="00D064EF" w:rsidRDefault="00D064EF" w:rsidP="00D064EF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* Не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розглядаються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D064E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 відповідно до </w:t>
      </w:r>
      <w:hyperlink r:id="rId6" w:anchor="n280" w:tgtFrame="_blank" w:history="1">
        <w:r w:rsidRPr="00D064EF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частини другої</w:t>
        </w:r>
      </w:hyperlink>
      <w:r w:rsidRPr="00D0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статті 19 Закону України “Про державну службу” не можуть вступити на державну службу</w:t>
      </w:r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064EF" w:rsidRPr="00D064EF" w:rsidRDefault="00D064EF" w:rsidP="00D064EF">
      <w:pPr>
        <w:ind w:right="-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64E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**</w:t>
      </w:r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064EF">
        <w:rPr>
          <w:rFonts w:ascii="Times New Roman" w:hAnsi="Times New Roman" w:cs="Times New Roman"/>
          <w:sz w:val="28"/>
          <w:szCs w:val="28"/>
          <w:lang w:val="ru-RU"/>
        </w:rPr>
        <w:t>на посаду</w:t>
      </w:r>
      <w:proofErr w:type="gram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проводитись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співбесіда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064EF" w:rsidRPr="00D064EF" w:rsidRDefault="00D064EF" w:rsidP="00D064EF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F70637" w:rsidRPr="00D064EF" w:rsidRDefault="00F70637">
      <w:pPr>
        <w:rPr>
          <w:lang w:val="ru-RU"/>
        </w:rPr>
      </w:pPr>
    </w:p>
    <w:sectPr w:rsidR="00F70637" w:rsidRPr="00D064EF" w:rsidSect="00D064EF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825F5"/>
    <w:multiLevelType w:val="hybridMultilevel"/>
    <w:tmpl w:val="D690DA88"/>
    <w:lvl w:ilvl="0" w:tplc="839699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EF"/>
    <w:rsid w:val="0001015E"/>
    <w:rsid w:val="00026BE7"/>
    <w:rsid w:val="001833A7"/>
    <w:rsid w:val="00275239"/>
    <w:rsid w:val="002C6D18"/>
    <w:rsid w:val="00544CDA"/>
    <w:rsid w:val="005B248B"/>
    <w:rsid w:val="00754D12"/>
    <w:rsid w:val="00766427"/>
    <w:rsid w:val="008B7D1B"/>
    <w:rsid w:val="008C4BEF"/>
    <w:rsid w:val="009725E7"/>
    <w:rsid w:val="00A800D0"/>
    <w:rsid w:val="00C360D2"/>
    <w:rsid w:val="00CE55FA"/>
    <w:rsid w:val="00D064EF"/>
    <w:rsid w:val="00E17EE3"/>
    <w:rsid w:val="00F7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E27C1"/>
  <w15:chartTrackingRefBased/>
  <w15:docId w15:val="{A35CF6F3-8C1D-44E9-AF09-9A45F483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hyperlink" Target="mailto:kyivobl@sqe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4463</Words>
  <Characters>2545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2023-02-07T08:52:00Z</dcterms:created>
  <dcterms:modified xsi:type="dcterms:W3CDTF">2023-02-07T11:14:00Z</dcterms:modified>
</cp:coreProperties>
</file>