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90" w:rsidRPr="00736632" w:rsidRDefault="00725D90" w:rsidP="00725D90">
      <w:pPr>
        <w:pStyle w:val="a3"/>
        <w:jc w:val="center"/>
        <w:rPr>
          <w:rFonts w:ascii="Times New Roman" w:hAnsi="Times New Roman" w:cs="Times New Roman"/>
          <w:b/>
          <w:bCs/>
          <w:sz w:val="28"/>
          <w:szCs w:val="28"/>
          <w:lang w:val="uk-UA"/>
        </w:rPr>
      </w:pPr>
      <w:r w:rsidRPr="00736632">
        <w:rPr>
          <w:rFonts w:ascii="Times New Roman" w:hAnsi="Times New Roman" w:cs="Times New Roman"/>
          <w:b/>
          <w:bCs/>
          <w:sz w:val="28"/>
          <w:szCs w:val="28"/>
          <w:lang w:val="uk-UA"/>
        </w:rPr>
        <w:t>ІНФОРМАЦІЙНО-АНАЛІТИЧНА ДОВІДКА</w:t>
      </w:r>
    </w:p>
    <w:p w:rsidR="00725D90" w:rsidRPr="00DA693E" w:rsidRDefault="00725D90" w:rsidP="00725D90">
      <w:pPr>
        <w:pStyle w:val="a3"/>
        <w:jc w:val="center"/>
        <w:rPr>
          <w:rFonts w:ascii="Times New Roman" w:hAnsi="Times New Roman" w:cs="Times New Roman"/>
          <w:b/>
          <w:sz w:val="28"/>
          <w:szCs w:val="28"/>
          <w:lang w:val="uk-UA"/>
        </w:rPr>
      </w:pPr>
      <w:r w:rsidRPr="00DA693E">
        <w:rPr>
          <w:rFonts w:ascii="Times New Roman" w:hAnsi="Times New Roman" w:cs="Times New Roman"/>
          <w:b/>
          <w:sz w:val="28"/>
          <w:szCs w:val="28"/>
          <w:lang w:val="uk-UA"/>
        </w:rPr>
        <w:t>за результатами вивчення Державною службою якості освіти України</w:t>
      </w:r>
    </w:p>
    <w:p w:rsidR="00725D90" w:rsidRPr="00DA693E" w:rsidRDefault="00725D90" w:rsidP="00725D90">
      <w:pPr>
        <w:pStyle w:val="a3"/>
        <w:jc w:val="center"/>
        <w:rPr>
          <w:rFonts w:ascii="Times New Roman" w:hAnsi="Times New Roman" w:cs="Times New Roman"/>
          <w:b/>
          <w:sz w:val="28"/>
          <w:szCs w:val="28"/>
          <w:lang w:val="uk-UA"/>
        </w:rPr>
      </w:pPr>
      <w:r w:rsidRPr="00DA693E">
        <w:rPr>
          <w:rFonts w:ascii="Times New Roman" w:hAnsi="Times New Roman" w:cs="Times New Roman"/>
          <w:b/>
          <w:sz w:val="28"/>
          <w:szCs w:val="28"/>
          <w:lang w:val="uk-UA"/>
        </w:rPr>
        <w:t xml:space="preserve">організації та проведення закладами освіти вступної кампанії </w:t>
      </w:r>
      <w:r w:rsidR="00164D09" w:rsidRPr="00DA693E">
        <w:rPr>
          <w:rFonts w:ascii="Times New Roman" w:hAnsi="Times New Roman" w:cs="Times New Roman"/>
          <w:b/>
          <w:sz w:val="28"/>
          <w:szCs w:val="28"/>
          <w:lang w:val="uk-UA"/>
        </w:rPr>
        <w:t>в</w:t>
      </w:r>
      <w:r w:rsidRPr="00DA693E">
        <w:rPr>
          <w:rFonts w:ascii="Times New Roman" w:hAnsi="Times New Roman" w:cs="Times New Roman"/>
          <w:b/>
          <w:sz w:val="28"/>
          <w:szCs w:val="28"/>
          <w:lang w:val="uk-UA"/>
        </w:rPr>
        <w:t xml:space="preserve"> 2022 році</w:t>
      </w:r>
    </w:p>
    <w:p w:rsidR="00DA693E" w:rsidRDefault="00DA693E" w:rsidP="00725D90">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(вища та фахова передвища освіта)</w:t>
      </w:r>
    </w:p>
    <w:p w:rsidR="00F470CD" w:rsidRDefault="00F470CD" w:rsidP="00725D90">
      <w:pPr>
        <w:pStyle w:val="a3"/>
        <w:jc w:val="center"/>
        <w:rPr>
          <w:rFonts w:ascii="Times New Roman" w:hAnsi="Times New Roman" w:cs="Times New Roman"/>
          <w:sz w:val="28"/>
          <w:lang w:val="uk-UA"/>
        </w:rPr>
      </w:pPr>
    </w:p>
    <w:p w:rsidR="00725D90" w:rsidRDefault="00725D90" w:rsidP="00725D90">
      <w:pPr>
        <w:pStyle w:val="a3"/>
        <w:jc w:val="both"/>
        <w:rPr>
          <w:rFonts w:ascii="Times New Roman" w:hAnsi="Times New Roman" w:cs="Times New Roman"/>
          <w:sz w:val="28"/>
          <w:lang w:val="uk-UA"/>
        </w:rPr>
      </w:pPr>
      <w:r>
        <w:rPr>
          <w:rFonts w:ascii="Times New Roman" w:hAnsi="Times New Roman" w:cs="Times New Roman"/>
          <w:sz w:val="28"/>
          <w:lang w:val="uk-UA"/>
        </w:rPr>
        <w:tab/>
        <w:t xml:space="preserve">Державна служба якості освіти України (далі – Служба) </w:t>
      </w:r>
      <w:r w:rsidR="00164D09">
        <w:rPr>
          <w:rFonts w:ascii="Times New Roman" w:hAnsi="Times New Roman" w:cs="Times New Roman"/>
          <w:sz w:val="28"/>
          <w:lang w:val="uk-UA"/>
        </w:rPr>
        <w:t>в</w:t>
      </w:r>
      <w:r>
        <w:rPr>
          <w:rFonts w:ascii="Times New Roman" w:hAnsi="Times New Roman" w:cs="Times New Roman"/>
          <w:sz w:val="28"/>
          <w:lang w:val="uk-UA"/>
        </w:rPr>
        <w:t xml:space="preserve"> 2022 році здійснила вивчення організації та проведення вступної кампанії закладами освіти та їхніми відокремленими структурними підрозділами (далі – заклад освіти) з урахуванням умов дії на території України воєнного стану.</w:t>
      </w:r>
    </w:p>
    <w:p w:rsidR="00725D90" w:rsidRDefault="00725D90" w:rsidP="00725D90">
      <w:pPr>
        <w:pStyle w:val="a3"/>
        <w:jc w:val="both"/>
        <w:rPr>
          <w:rFonts w:ascii="Times New Roman" w:hAnsi="Times New Roman" w:cs="Times New Roman"/>
          <w:sz w:val="28"/>
          <w:lang w:val="uk-UA"/>
        </w:rPr>
      </w:pPr>
      <w:r>
        <w:rPr>
          <w:rFonts w:ascii="Times New Roman" w:hAnsi="Times New Roman" w:cs="Times New Roman"/>
          <w:sz w:val="28"/>
          <w:lang w:val="uk-UA"/>
        </w:rPr>
        <w:tab/>
        <w:t xml:space="preserve">Основною метою проведення Службою вивчення є </w:t>
      </w:r>
      <w:r w:rsidR="00035061">
        <w:rPr>
          <w:rFonts w:ascii="Times New Roman" w:hAnsi="Times New Roman" w:cs="Times New Roman"/>
          <w:sz w:val="28"/>
          <w:lang w:val="uk-UA"/>
        </w:rPr>
        <w:t xml:space="preserve">моніторинг </w:t>
      </w:r>
      <w:r w:rsidR="00DA693E">
        <w:rPr>
          <w:rFonts w:ascii="Times New Roman" w:hAnsi="Times New Roman" w:cs="Times New Roman"/>
          <w:sz w:val="28"/>
          <w:lang w:val="uk-UA"/>
        </w:rPr>
        <w:t xml:space="preserve">і </w:t>
      </w:r>
      <w:r w:rsidR="003230E0">
        <w:rPr>
          <w:rFonts w:ascii="Times New Roman" w:hAnsi="Times New Roman" w:cs="Times New Roman"/>
          <w:sz w:val="28"/>
          <w:lang w:val="uk-UA"/>
        </w:rPr>
        <w:t>вивчення</w:t>
      </w:r>
      <w:r w:rsidR="00DA693E">
        <w:rPr>
          <w:rFonts w:ascii="Times New Roman" w:hAnsi="Times New Roman" w:cs="Times New Roman"/>
          <w:sz w:val="28"/>
          <w:lang w:val="uk-UA"/>
        </w:rPr>
        <w:t xml:space="preserve"> </w:t>
      </w:r>
      <w:r w:rsidR="00035061">
        <w:rPr>
          <w:rFonts w:ascii="Times New Roman" w:hAnsi="Times New Roman" w:cs="Times New Roman"/>
          <w:sz w:val="28"/>
          <w:lang w:val="uk-UA"/>
        </w:rPr>
        <w:t>підготовленості,</w:t>
      </w:r>
      <w:r w:rsidR="00157F35">
        <w:rPr>
          <w:rFonts w:ascii="Times New Roman" w:hAnsi="Times New Roman" w:cs="Times New Roman"/>
          <w:sz w:val="28"/>
          <w:lang w:val="uk-UA"/>
        </w:rPr>
        <w:t xml:space="preserve"> якісної</w:t>
      </w:r>
      <w:r w:rsidR="00035061">
        <w:rPr>
          <w:rFonts w:ascii="Times New Roman" w:hAnsi="Times New Roman" w:cs="Times New Roman"/>
          <w:sz w:val="28"/>
          <w:lang w:val="uk-UA"/>
        </w:rPr>
        <w:t xml:space="preserve"> діяльності Приймальних комісій закладів освіти та попередження виявлення недоліків під час проведення вступної кампанії.</w:t>
      </w:r>
    </w:p>
    <w:p w:rsidR="00035061" w:rsidRDefault="00035061" w:rsidP="00725D90">
      <w:pPr>
        <w:pStyle w:val="a3"/>
        <w:jc w:val="both"/>
        <w:rPr>
          <w:rFonts w:ascii="Times New Roman" w:hAnsi="Times New Roman" w:cs="Times New Roman"/>
          <w:sz w:val="28"/>
          <w:lang w:val="uk-UA"/>
        </w:rPr>
      </w:pPr>
      <w:r>
        <w:rPr>
          <w:rFonts w:ascii="Times New Roman" w:hAnsi="Times New Roman" w:cs="Times New Roman"/>
          <w:sz w:val="28"/>
          <w:lang w:val="uk-UA"/>
        </w:rPr>
        <w:tab/>
        <w:t xml:space="preserve">При вивченні Службою перебігу вступної кампанії </w:t>
      </w:r>
      <w:r w:rsidR="00164D09">
        <w:rPr>
          <w:rFonts w:ascii="Times New Roman" w:hAnsi="Times New Roman" w:cs="Times New Roman"/>
          <w:sz w:val="28"/>
          <w:lang w:val="uk-UA"/>
        </w:rPr>
        <w:t>в</w:t>
      </w:r>
      <w:r>
        <w:rPr>
          <w:rFonts w:ascii="Times New Roman" w:hAnsi="Times New Roman" w:cs="Times New Roman"/>
          <w:sz w:val="28"/>
          <w:lang w:val="uk-UA"/>
        </w:rPr>
        <w:t xml:space="preserve"> 2022 році зроблено акцент на такі основні напрями:</w:t>
      </w:r>
    </w:p>
    <w:p w:rsidR="00035061" w:rsidRPr="00C329DC" w:rsidRDefault="00035061" w:rsidP="00035061">
      <w:pPr>
        <w:pStyle w:val="a3"/>
        <w:numPr>
          <w:ilvl w:val="0"/>
          <w:numId w:val="1"/>
        </w:numPr>
        <w:jc w:val="both"/>
        <w:rPr>
          <w:rFonts w:ascii="Times New Roman" w:hAnsi="Times New Roman" w:cs="Times New Roman"/>
          <w:sz w:val="28"/>
          <w:lang w:val="uk-UA"/>
        </w:rPr>
      </w:pPr>
      <w:r w:rsidRPr="00C329DC">
        <w:rPr>
          <w:rFonts w:ascii="Times New Roman" w:hAnsi="Times New Roman" w:cs="Times New Roman"/>
          <w:sz w:val="28"/>
          <w:lang w:val="uk-UA"/>
        </w:rPr>
        <w:t xml:space="preserve">актуальність внесення до Єдиної державної електронної бази з питань освіти (далі – ЄДЕБО) Правил прийому закладами освіти, які здійснюють набір </w:t>
      </w:r>
      <w:r w:rsidR="00164D09" w:rsidRPr="00C329DC">
        <w:rPr>
          <w:rFonts w:ascii="Times New Roman" w:hAnsi="Times New Roman" w:cs="Times New Roman"/>
          <w:sz w:val="28"/>
          <w:lang w:val="uk-UA"/>
        </w:rPr>
        <w:t>в</w:t>
      </w:r>
      <w:r w:rsidRPr="00C329DC">
        <w:rPr>
          <w:rFonts w:ascii="Times New Roman" w:hAnsi="Times New Roman" w:cs="Times New Roman"/>
          <w:sz w:val="28"/>
          <w:lang w:val="uk-UA"/>
        </w:rPr>
        <w:t xml:space="preserve"> 2022 році;</w:t>
      </w:r>
    </w:p>
    <w:p w:rsidR="00035061" w:rsidRPr="00C329DC" w:rsidRDefault="00035061" w:rsidP="00035061">
      <w:pPr>
        <w:pStyle w:val="a3"/>
        <w:numPr>
          <w:ilvl w:val="0"/>
          <w:numId w:val="1"/>
        </w:numPr>
        <w:jc w:val="both"/>
        <w:rPr>
          <w:rFonts w:ascii="Times New Roman" w:hAnsi="Times New Roman" w:cs="Times New Roman"/>
          <w:sz w:val="28"/>
          <w:lang w:val="uk-UA"/>
        </w:rPr>
      </w:pPr>
      <w:r w:rsidRPr="00C329DC">
        <w:rPr>
          <w:rFonts w:ascii="Times New Roman" w:hAnsi="Times New Roman" w:cs="Times New Roman"/>
          <w:sz w:val="28"/>
          <w:lang w:val="uk-UA"/>
        </w:rPr>
        <w:t xml:space="preserve">змістовність </w:t>
      </w:r>
      <w:r w:rsidR="0040256E" w:rsidRPr="00C329DC">
        <w:rPr>
          <w:rFonts w:ascii="Times New Roman" w:hAnsi="Times New Roman" w:cs="Times New Roman"/>
          <w:sz w:val="28"/>
          <w:lang w:val="uk-UA"/>
        </w:rPr>
        <w:t>Правил прийому до закладів освіти;</w:t>
      </w:r>
    </w:p>
    <w:p w:rsidR="0040256E" w:rsidRPr="00C329DC" w:rsidRDefault="0040256E" w:rsidP="00035061">
      <w:pPr>
        <w:pStyle w:val="a3"/>
        <w:numPr>
          <w:ilvl w:val="0"/>
          <w:numId w:val="1"/>
        </w:numPr>
        <w:jc w:val="both"/>
        <w:rPr>
          <w:rFonts w:ascii="Times New Roman" w:hAnsi="Times New Roman" w:cs="Times New Roman"/>
          <w:sz w:val="28"/>
          <w:lang w:val="uk-UA"/>
        </w:rPr>
      </w:pPr>
      <w:r w:rsidRPr="00C329DC">
        <w:rPr>
          <w:rFonts w:ascii="Times New Roman" w:hAnsi="Times New Roman" w:cs="Times New Roman"/>
          <w:sz w:val="28"/>
          <w:lang w:val="uk-UA"/>
        </w:rPr>
        <w:t>достовірність інформації про основні дані та Приймальні комісії закладів освіти;</w:t>
      </w:r>
    </w:p>
    <w:p w:rsidR="0040256E" w:rsidRPr="00C329DC" w:rsidRDefault="0040256E" w:rsidP="00035061">
      <w:pPr>
        <w:pStyle w:val="a3"/>
        <w:numPr>
          <w:ilvl w:val="0"/>
          <w:numId w:val="1"/>
        </w:numPr>
        <w:jc w:val="both"/>
        <w:rPr>
          <w:rFonts w:ascii="Times New Roman" w:hAnsi="Times New Roman" w:cs="Times New Roman"/>
          <w:sz w:val="28"/>
          <w:lang w:val="uk-UA"/>
        </w:rPr>
      </w:pPr>
      <w:r w:rsidRPr="00C329DC">
        <w:rPr>
          <w:rFonts w:ascii="Times New Roman" w:hAnsi="Times New Roman" w:cs="Times New Roman"/>
          <w:sz w:val="28"/>
          <w:lang w:val="uk-UA"/>
        </w:rPr>
        <w:t>окремі питання оприлюднення інформації на сайтах закладів освіти;</w:t>
      </w:r>
    </w:p>
    <w:p w:rsidR="00AB6477" w:rsidRPr="00C329DC" w:rsidRDefault="00AB6477" w:rsidP="00035061">
      <w:pPr>
        <w:pStyle w:val="a3"/>
        <w:numPr>
          <w:ilvl w:val="0"/>
          <w:numId w:val="1"/>
        </w:numPr>
        <w:jc w:val="both"/>
        <w:rPr>
          <w:rFonts w:ascii="Times New Roman" w:hAnsi="Times New Roman" w:cs="Times New Roman"/>
          <w:sz w:val="28"/>
          <w:lang w:val="uk-UA"/>
        </w:rPr>
      </w:pPr>
      <w:r w:rsidRPr="00C329DC">
        <w:rPr>
          <w:rFonts w:ascii="Times New Roman" w:hAnsi="Times New Roman" w:cs="Times New Roman"/>
          <w:sz w:val="28"/>
          <w:szCs w:val="28"/>
          <w:lang w:val="uk-UA"/>
        </w:rPr>
        <w:t>аналіз роботи гарячої телефонної лінії Служби.</w:t>
      </w:r>
    </w:p>
    <w:p w:rsidR="00FA3E10" w:rsidRDefault="00AB6477" w:rsidP="00AB647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 проведенні вивчення вступної кампанії </w:t>
      </w:r>
      <w:r w:rsidR="00164D09">
        <w:rPr>
          <w:rFonts w:ascii="Times New Roman" w:hAnsi="Times New Roman" w:cs="Times New Roman"/>
          <w:sz w:val="28"/>
          <w:szCs w:val="28"/>
          <w:lang w:val="uk-UA"/>
        </w:rPr>
        <w:t>в</w:t>
      </w:r>
      <w:r>
        <w:rPr>
          <w:rFonts w:ascii="Times New Roman" w:hAnsi="Times New Roman" w:cs="Times New Roman"/>
          <w:sz w:val="28"/>
          <w:szCs w:val="28"/>
          <w:lang w:val="uk-UA"/>
        </w:rPr>
        <w:t xml:space="preserve"> 2022 році Службою застосовано узагальнений підхід до всіх закладів освіти, у тому числі до відокремлених структурних підрозділів, які мають в ЄДЕБО окремий обліковий запис. </w:t>
      </w:r>
    </w:p>
    <w:p w:rsidR="00AB6477" w:rsidRDefault="00FA3E10" w:rsidP="00AB647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Під час проведення вивчення</w:t>
      </w:r>
      <w:r w:rsidR="00AB6477">
        <w:rPr>
          <w:rFonts w:ascii="Times New Roman" w:hAnsi="Times New Roman" w:cs="Times New Roman"/>
          <w:sz w:val="28"/>
          <w:szCs w:val="28"/>
          <w:lang w:val="uk-UA"/>
        </w:rPr>
        <w:t xml:space="preserve"> </w:t>
      </w:r>
      <w:r w:rsidR="00AB6477" w:rsidRPr="00FA3E10">
        <w:rPr>
          <w:rFonts w:ascii="Times New Roman" w:hAnsi="Times New Roman" w:cs="Times New Roman"/>
          <w:b/>
          <w:sz w:val="28"/>
          <w:szCs w:val="28"/>
          <w:lang w:val="uk-UA"/>
        </w:rPr>
        <w:t xml:space="preserve">основний акцент </w:t>
      </w:r>
      <w:r w:rsidR="00157F35" w:rsidRPr="00FA3E10">
        <w:rPr>
          <w:rFonts w:ascii="Times New Roman" w:hAnsi="Times New Roman" w:cs="Times New Roman"/>
          <w:b/>
          <w:sz w:val="28"/>
          <w:szCs w:val="28"/>
          <w:lang w:val="uk-UA"/>
        </w:rPr>
        <w:t xml:space="preserve">Службою </w:t>
      </w:r>
      <w:r w:rsidR="00AB6477" w:rsidRPr="00FA3E10">
        <w:rPr>
          <w:rFonts w:ascii="Times New Roman" w:hAnsi="Times New Roman" w:cs="Times New Roman"/>
          <w:b/>
          <w:sz w:val="28"/>
          <w:szCs w:val="28"/>
          <w:lang w:val="uk-UA"/>
        </w:rPr>
        <w:t>зроблено на сферу освіти, за якою заклади освіти оголошували набір на навчання (</w:t>
      </w:r>
      <w:r w:rsidR="00E87CA3" w:rsidRPr="00FA3E10">
        <w:rPr>
          <w:rFonts w:ascii="Times New Roman" w:hAnsi="Times New Roman" w:cs="Times New Roman"/>
          <w:b/>
          <w:sz w:val="28"/>
          <w:szCs w:val="28"/>
          <w:lang w:val="uk-UA"/>
        </w:rPr>
        <w:t xml:space="preserve">фахова передвища та </w:t>
      </w:r>
      <w:r w:rsidR="00AB6477" w:rsidRPr="00FA3E10">
        <w:rPr>
          <w:rFonts w:ascii="Times New Roman" w:hAnsi="Times New Roman" w:cs="Times New Roman"/>
          <w:b/>
          <w:sz w:val="28"/>
          <w:szCs w:val="28"/>
          <w:lang w:val="uk-UA"/>
        </w:rPr>
        <w:t>в</w:t>
      </w:r>
      <w:r w:rsidR="00164D09" w:rsidRPr="00FA3E10">
        <w:rPr>
          <w:rFonts w:ascii="Times New Roman" w:hAnsi="Times New Roman" w:cs="Times New Roman"/>
          <w:b/>
          <w:sz w:val="28"/>
          <w:szCs w:val="28"/>
          <w:lang w:val="uk-UA"/>
        </w:rPr>
        <w:t>ища</w:t>
      </w:r>
      <w:r w:rsidR="00157F35" w:rsidRPr="00FA3E10">
        <w:rPr>
          <w:rFonts w:ascii="Times New Roman" w:hAnsi="Times New Roman" w:cs="Times New Roman"/>
          <w:b/>
          <w:sz w:val="28"/>
          <w:szCs w:val="28"/>
          <w:lang w:val="uk-UA"/>
        </w:rPr>
        <w:t xml:space="preserve"> освіта)</w:t>
      </w:r>
      <w:r w:rsidR="00157F35">
        <w:rPr>
          <w:rFonts w:ascii="Times New Roman" w:hAnsi="Times New Roman" w:cs="Times New Roman"/>
          <w:sz w:val="28"/>
          <w:szCs w:val="28"/>
          <w:lang w:val="uk-UA"/>
        </w:rPr>
        <w:t xml:space="preserve">, </w:t>
      </w:r>
      <w:r w:rsidR="00164D09">
        <w:rPr>
          <w:rFonts w:ascii="Times New Roman" w:hAnsi="Times New Roman" w:cs="Times New Roman"/>
          <w:sz w:val="28"/>
          <w:szCs w:val="28"/>
          <w:lang w:val="uk-UA"/>
        </w:rPr>
        <w:t>керувалися положеннями Порядку прийому на навчання для здобуття вищої освіти в 2022 році</w:t>
      </w:r>
      <w:r w:rsidR="00157F35">
        <w:rPr>
          <w:rFonts w:ascii="Times New Roman" w:hAnsi="Times New Roman" w:cs="Times New Roman"/>
          <w:sz w:val="28"/>
          <w:szCs w:val="28"/>
          <w:lang w:val="uk-UA"/>
        </w:rPr>
        <w:t xml:space="preserve"> (далі – </w:t>
      </w:r>
      <w:r w:rsidR="00157F35" w:rsidRPr="00E87CA3">
        <w:rPr>
          <w:rFonts w:ascii="Times New Roman" w:hAnsi="Times New Roman" w:cs="Times New Roman"/>
          <w:sz w:val="28"/>
          <w:szCs w:val="28"/>
          <w:u w:val="single"/>
          <w:lang w:val="uk-UA"/>
        </w:rPr>
        <w:t>Порядок ВО</w:t>
      </w:r>
      <w:r w:rsidR="00157F35">
        <w:rPr>
          <w:rFonts w:ascii="Times New Roman" w:hAnsi="Times New Roman" w:cs="Times New Roman"/>
          <w:sz w:val="28"/>
          <w:szCs w:val="28"/>
          <w:lang w:val="uk-UA"/>
        </w:rPr>
        <w:t>)</w:t>
      </w:r>
      <w:r w:rsidR="00164D09">
        <w:rPr>
          <w:rFonts w:ascii="Times New Roman" w:hAnsi="Times New Roman" w:cs="Times New Roman"/>
          <w:sz w:val="28"/>
          <w:szCs w:val="28"/>
          <w:lang w:val="uk-UA"/>
        </w:rPr>
        <w:t>, затвердженого наказом Міністерства освіти і науки України від 27.04.2022 № 392, зареєстрованого в Міністерстві юстиції України 03.05.2022 за №</w:t>
      </w:r>
      <w:r w:rsidR="00157F35">
        <w:rPr>
          <w:rFonts w:ascii="Times New Roman" w:hAnsi="Times New Roman" w:cs="Times New Roman"/>
          <w:sz w:val="28"/>
          <w:szCs w:val="28"/>
          <w:lang w:val="uk-UA"/>
        </w:rPr>
        <w:t> </w:t>
      </w:r>
      <w:r w:rsidR="00164D09">
        <w:rPr>
          <w:rFonts w:ascii="Times New Roman" w:hAnsi="Times New Roman" w:cs="Times New Roman"/>
          <w:sz w:val="28"/>
          <w:szCs w:val="28"/>
          <w:lang w:val="uk-UA"/>
        </w:rPr>
        <w:t xml:space="preserve">487/37823 </w:t>
      </w:r>
      <w:r w:rsidR="003230E0">
        <w:rPr>
          <w:rFonts w:ascii="Times New Roman" w:hAnsi="Times New Roman" w:cs="Times New Roman"/>
          <w:sz w:val="28"/>
          <w:szCs w:val="28"/>
          <w:lang w:val="uk-UA"/>
        </w:rPr>
        <w:t>(</w:t>
      </w:r>
      <w:r w:rsidR="00164D09">
        <w:rPr>
          <w:rFonts w:ascii="Times New Roman" w:hAnsi="Times New Roman" w:cs="Times New Roman"/>
          <w:sz w:val="28"/>
          <w:szCs w:val="28"/>
          <w:lang w:val="uk-UA"/>
        </w:rPr>
        <w:t>із змінами</w:t>
      </w:r>
      <w:r w:rsidR="003230E0">
        <w:rPr>
          <w:rFonts w:ascii="Times New Roman" w:hAnsi="Times New Roman" w:cs="Times New Roman"/>
          <w:sz w:val="28"/>
          <w:szCs w:val="28"/>
          <w:lang w:val="uk-UA"/>
        </w:rPr>
        <w:t>)</w:t>
      </w:r>
      <w:r w:rsidR="00164D09">
        <w:rPr>
          <w:rFonts w:ascii="Times New Roman" w:hAnsi="Times New Roman" w:cs="Times New Roman"/>
          <w:sz w:val="28"/>
          <w:szCs w:val="28"/>
          <w:lang w:val="uk-UA"/>
        </w:rPr>
        <w:t xml:space="preserve"> </w:t>
      </w:r>
      <w:r w:rsidR="00157F35">
        <w:rPr>
          <w:rFonts w:ascii="Times New Roman" w:hAnsi="Times New Roman" w:cs="Times New Roman"/>
          <w:sz w:val="28"/>
          <w:szCs w:val="28"/>
          <w:lang w:val="uk-UA"/>
        </w:rPr>
        <w:t xml:space="preserve">та Порядку прийому на навчання до закладів фахової передвищої освіти в 2022 році (далі – </w:t>
      </w:r>
      <w:r w:rsidR="00157F35" w:rsidRPr="00E87CA3">
        <w:rPr>
          <w:rFonts w:ascii="Times New Roman" w:hAnsi="Times New Roman" w:cs="Times New Roman"/>
          <w:sz w:val="28"/>
          <w:szCs w:val="28"/>
          <w:u w:val="single"/>
          <w:lang w:val="uk-UA"/>
        </w:rPr>
        <w:t>Порядок ФПВО</w:t>
      </w:r>
      <w:r w:rsidR="00157F35">
        <w:rPr>
          <w:rFonts w:ascii="Times New Roman" w:hAnsi="Times New Roman" w:cs="Times New Roman"/>
          <w:sz w:val="28"/>
          <w:szCs w:val="28"/>
          <w:lang w:val="uk-UA"/>
        </w:rPr>
        <w:t xml:space="preserve">), затвердженого наказом Міністерства освіти і науки України від 20.04.2022 № 364, зареєстрованого в Міністерстві юстиції України 03.05.2022 за № 487/37822 </w:t>
      </w:r>
      <w:r w:rsidR="003230E0">
        <w:rPr>
          <w:rFonts w:ascii="Times New Roman" w:hAnsi="Times New Roman" w:cs="Times New Roman"/>
          <w:sz w:val="28"/>
          <w:szCs w:val="28"/>
          <w:lang w:val="uk-UA"/>
        </w:rPr>
        <w:t>(</w:t>
      </w:r>
      <w:r w:rsidR="00157F35">
        <w:rPr>
          <w:rFonts w:ascii="Times New Roman" w:hAnsi="Times New Roman" w:cs="Times New Roman"/>
          <w:sz w:val="28"/>
          <w:szCs w:val="28"/>
          <w:lang w:val="uk-UA"/>
        </w:rPr>
        <w:t>із змінами</w:t>
      </w:r>
      <w:r w:rsidR="003230E0">
        <w:rPr>
          <w:rFonts w:ascii="Times New Roman" w:hAnsi="Times New Roman" w:cs="Times New Roman"/>
          <w:sz w:val="28"/>
          <w:szCs w:val="28"/>
          <w:lang w:val="uk-UA"/>
        </w:rPr>
        <w:t>)</w:t>
      </w:r>
      <w:r w:rsidR="00157F35">
        <w:rPr>
          <w:rFonts w:ascii="Times New Roman" w:hAnsi="Times New Roman" w:cs="Times New Roman"/>
          <w:sz w:val="28"/>
          <w:szCs w:val="28"/>
          <w:lang w:val="uk-UA"/>
        </w:rPr>
        <w:t>.</w:t>
      </w:r>
    </w:p>
    <w:p w:rsidR="00B536E5" w:rsidRDefault="00AB6477" w:rsidP="00AB647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36877">
        <w:rPr>
          <w:rFonts w:ascii="Times New Roman" w:hAnsi="Times New Roman" w:cs="Times New Roman"/>
          <w:sz w:val="28"/>
          <w:szCs w:val="28"/>
          <w:lang w:val="uk-UA"/>
        </w:rPr>
        <w:t>На підставі даних, які містяться в ЄДЕБО</w:t>
      </w:r>
      <w:r w:rsidR="00616F9E">
        <w:rPr>
          <w:rFonts w:ascii="Times New Roman" w:hAnsi="Times New Roman" w:cs="Times New Roman"/>
          <w:sz w:val="28"/>
          <w:szCs w:val="28"/>
          <w:lang w:val="uk-UA"/>
        </w:rPr>
        <w:t>,</w:t>
      </w:r>
      <w:r w:rsidR="00F36877">
        <w:rPr>
          <w:rFonts w:ascii="Times New Roman" w:hAnsi="Times New Roman" w:cs="Times New Roman"/>
          <w:sz w:val="28"/>
          <w:szCs w:val="28"/>
          <w:lang w:val="uk-UA"/>
        </w:rPr>
        <w:t xml:space="preserve"> щодо наявності правил прийому, конкурсних пропозицій, відомостей про приймальні комісії тощо, </w:t>
      </w:r>
      <w:r w:rsidR="00F36877" w:rsidRPr="00FA3E10">
        <w:rPr>
          <w:rFonts w:ascii="Times New Roman" w:hAnsi="Times New Roman" w:cs="Times New Roman"/>
          <w:b/>
          <w:sz w:val="28"/>
          <w:szCs w:val="28"/>
          <w:lang w:val="uk-UA"/>
        </w:rPr>
        <w:t>в 2022 році оголо</w:t>
      </w:r>
      <w:r w:rsidR="00DA693E">
        <w:rPr>
          <w:rFonts w:ascii="Times New Roman" w:hAnsi="Times New Roman" w:cs="Times New Roman"/>
          <w:b/>
          <w:sz w:val="28"/>
          <w:szCs w:val="28"/>
          <w:lang w:val="uk-UA"/>
        </w:rPr>
        <w:t>си</w:t>
      </w:r>
      <w:r w:rsidR="00616F9E">
        <w:rPr>
          <w:rFonts w:ascii="Times New Roman" w:hAnsi="Times New Roman" w:cs="Times New Roman"/>
          <w:b/>
          <w:sz w:val="28"/>
          <w:szCs w:val="28"/>
          <w:lang w:val="uk-UA"/>
        </w:rPr>
        <w:t>ли</w:t>
      </w:r>
      <w:r w:rsidR="00F36877" w:rsidRPr="00FA3E10">
        <w:rPr>
          <w:rFonts w:ascii="Times New Roman" w:hAnsi="Times New Roman" w:cs="Times New Roman"/>
          <w:b/>
          <w:sz w:val="28"/>
          <w:szCs w:val="28"/>
          <w:lang w:val="uk-UA"/>
        </w:rPr>
        <w:t xml:space="preserve"> набір на навчання для здобуття вищої та/або фахової передвищої освіти 1151 заклад освіти</w:t>
      </w:r>
      <w:r w:rsidR="00F36877">
        <w:rPr>
          <w:rFonts w:ascii="Times New Roman" w:hAnsi="Times New Roman" w:cs="Times New Roman"/>
          <w:sz w:val="28"/>
          <w:szCs w:val="28"/>
          <w:lang w:val="uk-UA"/>
        </w:rPr>
        <w:t>, з яких 694 є базовими.</w:t>
      </w:r>
    </w:p>
    <w:p w:rsidR="00AB6477" w:rsidRDefault="00B536E5" w:rsidP="00AB647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230E0">
        <w:rPr>
          <w:rFonts w:ascii="Times New Roman" w:hAnsi="Times New Roman" w:cs="Times New Roman"/>
          <w:sz w:val="28"/>
          <w:szCs w:val="28"/>
          <w:lang w:val="uk-UA"/>
        </w:rPr>
        <w:t>П</w:t>
      </w:r>
      <w:r w:rsidR="00525D3A">
        <w:rPr>
          <w:rFonts w:ascii="Times New Roman" w:hAnsi="Times New Roman" w:cs="Times New Roman"/>
          <w:sz w:val="28"/>
          <w:szCs w:val="28"/>
          <w:lang w:val="uk-UA"/>
        </w:rPr>
        <w:t>ід час вступної кампанії 2020 року оголошували набір 1227 закладів освіти, а під час вступної кампанії 2021 року – 1185</w:t>
      </w:r>
      <w:r w:rsidR="00E87CA3">
        <w:rPr>
          <w:rFonts w:ascii="Times New Roman" w:hAnsi="Times New Roman" w:cs="Times New Roman"/>
          <w:sz w:val="28"/>
          <w:szCs w:val="28"/>
          <w:lang w:val="uk-UA"/>
        </w:rPr>
        <w:t> </w:t>
      </w:r>
      <w:r w:rsidR="00525D3A">
        <w:rPr>
          <w:rFonts w:ascii="Times New Roman" w:hAnsi="Times New Roman" w:cs="Times New Roman"/>
          <w:sz w:val="28"/>
          <w:szCs w:val="28"/>
          <w:lang w:val="uk-UA"/>
        </w:rPr>
        <w:t>закладі</w:t>
      </w:r>
      <w:r>
        <w:rPr>
          <w:rFonts w:ascii="Times New Roman" w:hAnsi="Times New Roman" w:cs="Times New Roman"/>
          <w:sz w:val="28"/>
          <w:szCs w:val="28"/>
          <w:lang w:val="uk-UA"/>
        </w:rPr>
        <w:t>в освіти.</w:t>
      </w:r>
    </w:p>
    <w:p w:rsidR="00FA3E10" w:rsidRPr="00725D90" w:rsidRDefault="00F36877" w:rsidP="00AB6477">
      <w:pPr>
        <w:pStyle w:val="a3"/>
        <w:jc w:val="both"/>
        <w:rPr>
          <w:rFonts w:ascii="Times New Roman" w:hAnsi="Times New Roman" w:cs="Times New Roman"/>
          <w:sz w:val="28"/>
          <w:lang w:val="uk-UA"/>
        </w:rPr>
      </w:pPr>
      <w:r>
        <w:rPr>
          <w:rFonts w:ascii="Times New Roman" w:hAnsi="Times New Roman" w:cs="Times New Roman"/>
          <w:sz w:val="28"/>
          <w:szCs w:val="28"/>
          <w:lang w:val="uk-UA"/>
        </w:rPr>
        <w:lastRenderedPageBreak/>
        <w:tab/>
      </w:r>
      <w:r w:rsidR="00702BE0">
        <w:rPr>
          <w:rFonts w:ascii="Times New Roman" w:hAnsi="Times New Roman" w:cs="Times New Roman"/>
          <w:sz w:val="28"/>
          <w:szCs w:val="28"/>
          <w:lang w:val="uk-UA"/>
        </w:rPr>
        <w:t>Наведені показники зменшення кількості закладів освіти, які оголошували набір н</w:t>
      </w:r>
      <w:r w:rsidR="003230E0">
        <w:rPr>
          <w:rFonts w:ascii="Times New Roman" w:hAnsi="Times New Roman" w:cs="Times New Roman"/>
          <w:sz w:val="28"/>
          <w:szCs w:val="28"/>
          <w:lang w:val="uk-UA"/>
        </w:rPr>
        <w:t>а навчання в 2022 році обумовле</w:t>
      </w:r>
      <w:r w:rsidR="00702BE0">
        <w:rPr>
          <w:rFonts w:ascii="Times New Roman" w:hAnsi="Times New Roman" w:cs="Times New Roman"/>
          <w:sz w:val="28"/>
          <w:szCs w:val="28"/>
          <w:lang w:val="uk-UA"/>
        </w:rPr>
        <w:t xml:space="preserve">ні здебільшого процесами реорганізації (об`єднання) закладів освіти, які ще до початку воєнного стану </w:t>
      </w:r>
      <w:r w:rsidR="00B536E5">
        <w:rPr>
          <w:rFonts w:ascii="Times New Roman" w:hAnsi="Times New Roman" w:cs="Times New Roman"/>
          <w:sz w:val="28"/>
          <w:szCs w:val="28"/>
          <w:lang w:val="uk-UA"/>
        </w:rPr>
        <w:t xml:space="preserve">документально </w:t>
      </w:r>
      <w:r w:rsidR="00702BE0">
        <w:rPr>
          <w:rFonts w:ascii="Times New Roman" w:hAnsi="Times New Roman" w:cs="Times New Roman"/>
          <w:sz w:val="28"/>
          <w:szCs w:val="28"/>
          <w:lang w:val="uk-UA"/>
        </w:rPr>
        <w:t xml:space="preserve">розпочали такі процедури. </w:t>
      </w:r>
    </w:p>
    <w:tbl>
      <w:tblPr>
        <w:tblStyle w:val="a4"/>
        <w:tblW w:w="9224" w:type="dxa"/>
        <w:jc w:val="center"/>
        <w:tblLook w:val="04A0" w:firstRow="1" w:lastRow="0" w:firstColumn="1" w:lastColumn="0" w:noHBand="0" w:noVBand="1"/>
      </w:tblPr>
      <w:tblGrid>
        <w:gridCol w:w="3831"/>
        <w:gridCol w:w="1761"/>
        <w:gridCol w:w="1689"/>
        <w:gridCol w:w="1943"/>
      </w:tblGrid>
      <w:tr w:rsidR="00FA3E10" w:rsidRPr="00C23960" w:rsidTr="003230E0">
        <w:trPr>
          <w:trHeight w:val="1292"/>
          <w:jc w:val="center"/>
        </w:trPr>
        <w:tc>
          <w:tcPr>
            <w:tcW w:w="3831" w:type="dxa"/>
            <w:vAlign w:val="center"/>
          </w:tcPr>
          <w:p w:rsidR="00FA3E10" w:rsidRPr="006D73D6" w:rsidRDefault="00FA3E10" w:rsidP="00FA3E10">
            <w:pPr>
              <w:pStyle w:val="a3"/>
              <w:jc w:val="center"/>
              <w:rPr>
                <w:rFonts w:ascii="Times New Roman" w:hAnsi="Times New Roman" w:cs="Times New Roman"/>
                <w:sz w:val="24"/>
                <w:szCs w:val="28"/>
                <w:lang w:val="uk-UA"/>
              </w:rPr>
            </w:pPr>
            <w:r>
              <w:rPr>
                <w:rFonts w:ascii="Times New Roman" w:hAnsi="Times New Roman" w:cs="Times New Roman"/>
                <w:sz w:val="24"/>
                <w:szCs w:val="28"/>
                <w:lang w:val="uk-UA"/>
              </w:rPr>
              <w:t>Заклади</w:t>
            </w:r>
            <w:r w:rsidRPr="006D73D6">
              <w:rPr>
                <w:rFonts w:ascii="Times New Roman" w:hAnsi="Times New Roman" w:cs="Times New Roman"/>
                <w:sz w:val="24"/>
                <w:szCs w:val="28"/>
                <w:lang w:val="uk-UA"/>
              </w:rPr>
              <w:t xml:space="preserve"> освіти, які оголошували набір на навчання</w:t>
            </w:r>
          </w:p>
          <w:p w:rsidR="00FA3E10" w:rsidRPr="00C23960" w:rsidRDefault="00FA3E10" w:rsidP="00FA3E10">
            <w:pPr>
              <w:pStyle w:val="a3"/>
              <w:jc w:val="center"/>
              <w:rPr>
                <w:rFonts w:ascii="Times New Roman" w:hAnsi="Times New Roman" w:cs="Times New Roman"/>
                <w:b/>
                <w:sz w:val="28"/>
                <w:szCs w:val="28"/>
                <w:lang w:val="uk-UA"/>
              </w:rPr>
            </w:pPr>
            <w:r>
              <w:rPr>
                <w:rFonts w:ascii="Times New Roman" w:hAnsi="Times New Roman" w:cs="Times New Roman"/>
                <w:szCs w:val="28"/>
                <w:lang w:val="uk-UA"/>
              </w:rPr>
              <w:t>за формою власності</w:t>
            </w:r>
            <w:r w:rsidRPr="006D73D6">
              <w:rPr>
                <w:rFonts w:ascii="Times New Roman" w:hAnsi="Times New Roman" w:cs="Times New Roman"/>
                <w:szCs w:val="28"/>
                <w:lang w:val="uk-UA"/>
              </w:rPr>
              <w:t>:</w:t>
            </w:r>
          </w:p>
        </w:tc>
        <w:tc>
          <w:tcPr>
            <w:tcW w:w="1761" w:type="dxa"/>
            <w:vAlign w:val="center"/>
          </w:tcPr>
          <w:p w:rsidR="00FA3E10" w:rsidRPr="00FA3E10" w:rsidRDefault="00FA3E10" w:rsidP="00FA3E10">
            <w:pPr>
              <w:pStyle w:val="a3"/>
              <w:jc w:val="center"/>
              <w:rPr>
                <w:rFonts w:ascii="Times New Roman" w:hAnsi="Times New Roman" w:cs="Times New Roman"/>
                <w:b/>
                <w:sz w:val="24"/>
                <w:szCs w:val="28"/>
                <w:lang w:val="uk-UA"/>
              </w:rPr>
            </w:pPr>
            <w:r w:rsidRPr="00FA3E10">
              <w:rPr>
                <w:rFonts w:ascii="Times New Roman" w:hAnsi="Times New Roman" w:cs="Times New Roman"/>
                <w:b/>
                <w:sz w:val="24"/>
                <w:szCs w:val="28"/>
                <w:lang w:val="uk-UA"/>
              </w:rPr>
              <w:t>Всього</w:t>
            </w:r>
          </w:p>
        </w:tc>
        <w:tc>
          <w:tcPr>
            <w:tcW w:w="1689" w:type="dxa"/>
            <w:vAlign w:val="center"/>
          </w:tcPr>
          <w:p w:rsidR="00FA3E10" w:rsidRPr="00FA3E10" w:rsidRDefault="00FA3E10" w:rsidP="00FA3E10">
            <w:pPr>
              <w:pStyle w:val="a3"/>
              <w:jc w:val="center"/>
              <w:rPr>
                <w:rFonts w:ascii="Times New Roman" w:hAnsi="Times New Roman" w:cs="Times New Roman"/>
                <w:b/>
                <w:sz w:val="24"/>
                <w:szCs w:val="28"/>
                <w:lang w:val="uk-UA"/>
              </w:rPr>
            </w:pPr>
            <w:r w:rsidRPr="00FA3E10">
              <w:rPr>
                <w:rFonts w:ascii="Times New Roman" w:hAnsi="Times New Roman" w:cs="Times New Roman"/>
                <w:b/>
                <w:sz w:val="24"/>
                <w:szCs w:val="28"/>
                <w:lang w:val="uk-UA"/>
              </w:rPr>
              <w:t>Базові заклади освіти</w:t>
            </w:r>
          </w:p>
        </w:tc>
        <w:tc>
          <w:tcPr>
            <w:tcW w:w="1943" w:type="dxa"/>
            <w:vAlign w:val="center"/>
          </w:tcPr>
          <w:p w:rsidR="00FA3E10" w:rsidRPr="00FA3E10" w:rsidRDefault="00FA3E10" w:rsidP="00FA3E10">
            <w:pPr>
              <w:pStyle w:val="a3"/>
              <w:jc w:val="center"/>
              <w:rPr>
                <w:rFonts w:ascii="Times New Roman" w:hAnsi="Times New Roman" w:cs="Times New Roman"/>
                <w:b/>
                <w:sz w:val="24"/>
                <w:szCs w:val="28"/>
                <w:lang w:val="uk-UA"/>
              </w:rPr>
            </w:pPr>
            <w:r w:rsidRPr="00FA3E10">
              <w:rPr>
                <w:rFonts w:ascii="Times New Roman" w:hAnsi="Times New Roman" w:cs="Times New Roman"/>
                <w:b/>
                <w:sz w:val="24"/>
                <w:szCs w:val="28"/>
                <w:lang w:val="uk-UA"/>
              </w:rPr>
              <w:t>Відокремлені структурні підрозділи</w:t>
            </w:r>
          </w:p>
        </w:tc>
      </w:tr>
      <w:tr w:rsidR="00FA3E10" w:rsidTr="003230E0">
        <w:trPr>
          <w:trHeight w:val="509"/>
          <w:jc w:val="center"/>
        </w:trPr>
        <w:tc>
          <w:tcPr>
            <w:tcW w:w="3831" w:type="dxa"/>
            <w:vAlign w:val="center"/>
          </w:tcPr>
          <w:p w:rsidR="00FA3E10" w:rsidRPr="006D73D6" w:rsidRDefault="00FA3E10" w:rsidP="003230E0">
            <w:pPr>
              <w:pStyle w:val="a3"/>
              <w:jc w:val="center"/>
              <w:rPr>
                <w:rFonts w:ascii="Times New Roman" w:hAnsi="Times New Roman" w:cs="Times New Roman"/>
                <w:sz w:val="24"/>
                <w:szCs w:val="28"/>
                <w:lang w:val="uk-UA"/>
              </w:rPr>
            </w:pPr>
            <w:r w:rsidRPr="004B07AF">
              <w:rPr>
                <w:rFonts w:ascii="Times New Roman" w:hAnsi="Times New Roman" w:cs="Times New Roman"/>
                <w:b/>
                <w:sz w:val="24"/>
                <w:szCs w:val="28"/>
                <w:lang w:val="uk-UA"/>
              </w:rPr>
              <w:t xml:space="preserve">Державної </w:t>
            </w:r>
            <w:r w:rsidRPr="006D73D6">
              <w:rPr>
                <w:rFonts w:ascii="Times New Roman" w:hAnsi="Times New Roman" w:cs="Times New Roman"/>
                <w:sz w:val="24"/>
                <w:szCs w:val="28"/>
                <w:lang w:val="uk-UA"/>
              </w:rPr>
              <w:t>форми власності</w:t>
            </w:r>
          </w:p>
        </w:tc>
        <w:tc>
          <w:tcPr>
            <w:tcW w:w="1761" w:type="dxa"/>
            <w:vAlign w:val="center"/>
          </w:tcPr>
          <w:p w:rsidR="00FA3E10" w:rsidRPr="00525D3A" w:rsidRDefault="00FA3E10" w:rsidP="003230E0">
            <w:pPr>
              <w:pStyle w:val="a3"/>
              <w:jc w:val="center"/>
              <w:rPr>
                <w:rFonts w:ascii="Times New Roman" w:hAnsi="Times New Roman" w:cs="Times New Roman"/>
                <w:b/>
                <w:sz w:val="28"/>
                <w:szCs w:val="28"/>
                <w:lang w:val="uk-UA"/>
              </w:rPr>
            </w:pPr>
            <w:r w:rsidRPr="00525D3A">
              <w:rPr>
                <w:rFonts w:ascii="Times New Roman" w:hAnsi="Times New Roman" w:cs="Times New Roman"/>
                <w:b/>
                <w:sz w:val="28"/>
                <w:szCs w:val="28"/>
                <w:lang w:val="uk-UA"/>
              </w:rPr>
              <w:t>719</w:t>
            </w:r>
          </w:p>
        </w:tc>
        <w:tc>
          <w:tcPr>
            <w:tcW w:w="1689" w:type="dxa"/>
            <w:vAlign w:val="center"/>
          </w:tcPr>
          <w:p w:rsidR="00FA3E10" w:rsidRDefault="00FA3E10" w:rsidP="003230E0">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395</w:t>
            </w:r>
          </w:p>
        </w:tc>
        <w:tc>
          <w:tcPr>
            <w:tcW w:w="1943" w:type="dxa"/>
            <w:vAlign w:val="center"/>
          </w:tcPr>
          <w:p w:rsidR="00FA3E10" w:rsidRDefault="00FA3E10" w:rsidP="003230E0">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324</w:t>
            </w:r>
          </w:p>
        </w:tc>
      </w:tr>
      <w:tr w:rsidR="00FA3E10" w:rsidTr="003230E0">
        <w:trPr>
          <w:trHeight w:val="509"/>
          <w:jc w:val="center"/>
        </w:trPr>
        <w:tc>
          <w:tcPr>
            <w:tcW w:w="3831" w:type="dxa"/>
            <w:vAlign w:val="center"/>
          </w:tcPr>
          <w:p w:rsidR="00FA3E10" w:rsidRPr="006D73D6" w:rsidRDefault="00FA3E10" w:rsidP="003230E0">
            <w:pPr>
              <w:pStyle w:val="a3"/>
              <w:jc w:val="center"/>
              <w:rPr>
                <w:rFonts w:ascii="Times New Roman" w:hAnsi="Times New Roman" w:cs="Times New Roman"/>
                <w:sz w:val="24"/>
                <w:szCs w:val="28"/>
                <w:lang w:val="uk-UA"/>
              </w:rPr>
            </w:pPr>
            <w:r w:rsidRPr="004B07AF">
              <w:rPr>
                <w:rFonts w:ascii="Times New Roman" w:hAnsi="Times New Roman" w:cs="Times New Roman"/>
                <w:b/>
                <w:sz w:val="24"/>
                <w:szCs w:val="28"/>
                <w:lang w:val="uk-UA"/>
              </w:rPr>
              <w:t xml:space="preserve">Комунальної </w:t>
            </w:r>
            <w:r w:rsidRPr="006D73D6">
              <w:rPr>
                <w:rFonts w:ascii="Times New Roman" w:hAnsi="Times New Roman" w:cs="Times New Roman"/>
                <w:sz w:val="24"/>
                <w:szCs w:val="28"/>
                <w:lang w:val="uk-UA"/>
              </w:rPr>
              <w:t>форми власності</w:t>
            </w:r>
          </w:p>
        </w:tc>
        <w:tc>
          <w:tcPr>
            <w:tcW w:w="1761" w:type="dxa"/>
            <w:vAlign w:val="center"/>
          </w:tcPr>
          <w:p w:rsidR="00FA3E10" w:rsidRPr="00525D3A" w:rsidRDefault="00FA3E10" w:rsidP="003230E0">
            <w:pPr>
              <w:pStyle w:val="a3"/>
              <w:jc w:val="center"/>
              <w:rPr>
                <w:rFonts w:ascii="Times New Roman" w:hAnsi="Times New Roman" w:cs="Times New Roman"/>
                <w:b/>
                <w:sz w:val="28"/>
                <w:szCs w:val="28"/>
                <w:lang w:val="uk-UA"/>
              </w:rPr>
            </w:pPr>
            <w:r w:rsidRPr="00525D3A">
              <w:rPr>
                <w:rFonts w:ascii="Times New Roman" w:hAnsi="Times New Roman" w:cs="Times New Roman"/>
                <w:b/>
                <w:sz w:val="28"/>
                <w:szCs w:val="28"/>
                <w:lang w:val="uk-UA"/>
              </w:rPr>
              <w:t>191</w:t>
            </w:r>
          </w:p>
        </w:tc>
        <w:tc>
          <w:tcPr>
            <w:tcW w:w="1689" w:type="dxa"/>
            <w:vAlign w:val="center"/>
          </w:tcPr>
          <w:p w:rsidR="00FA3E10" w:rsidRDefault="00FA3E10" w:rsidP="003230E0">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182</w:t>
            </w:r>
          </w:p>
        </w:tc>
        <w:tc>
          <w:tcPr>
            <w:tcW w:w="1943" w:type="dxa"/>
            <w:vAlign w:val="center"/>
          </w:tcPr>
          <w:p w:rsidR="00FA3E10" w:rsidRDefault="00FA3E10" w:rsidP="003230E0">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FA3E10" w:rsidTr="003230E0">
        <w:trPr>
          <w:trHeight w:val="509"/>
          <w:jc w:val="center"/>
        </w:trPr>
        <w:tc>
          <w:tcPr>
            <w:tcW w:w="3831" w:type="dxa"/>
            <w:vAlign w:val="center"/>
          </w:tcPr>
          <w:p w:rsidR="00FA3E10" w:rsidRPr="006D73D6" w:rsidRDefault="00FA3E10" w:rsidP="003230E0">
            <w:pPr>
              <w:pStyle w:val="a3"/>
              <w:jc w:val="center"/>
              <w:rPr>
                <w:rFonts w:ascii="Times New Roman" w:hAnsi="Times New Roman" w:cs="Times New Roman"/>
                <w:sz w:val="24"/>
                <w:szCs w:val="28"/>
                <w:lang w:val="uk-UA"/>
              </w:rPr>
            </w:pPr>
            <w:r w:rsidRPr="004B07AF">
              <w:rPr>
                <w:rFonts w:ascii="Times New Roman" w:hAnsi="Times New Roman" w:cs="Times New Roman"/>
                <w:b/>
                <w:sz w:val="24"/>
                <w:szCs w:val="28"/>
                <w:lang w:val="uk-UA"/>
              </w:rPr>
              <w:t xml:space="preserve">Приватної </w:t>
            </w:r>
            <w:r w:rsidRPr="006D73D6">
              <w:rPr>
                <w:rFonts w:ascii="Times New Roman" w:hAnsi="Times New Roman" w:cs="Times New Roman"/>
                <w:sz w:val="24"/>
                <w:szCs w:val="28"/>
                <w:lang w:val="uk-UA"/>
              </w:rPr>
              <w:t>форми власності</w:t>
            </w:r>
          </w:p>
        </w:tc>
        <w:tc>
          <w:tcPr>
            <w:tcW w:w="1761" w:type="dxa"/>
            <w:vAlign w:val="center"/>
          </w:tcPr>
          <w:p w:rsidR="00FA3E10" w:rsidRPr="00525D3A" w:rsidRDefault="00FA3E10" w:rsidP="003230E0">
            <w:pPr>
              <w:pStyle w:val="a3"/>
              <w:jc w:val="center"/>
              <w:rPr>
                <w:rFonts w:ascii="Times New Roman" w:hAnsi="Times New Roman" w:cs="Times New Roman"/>
                <w:b/>
                <w:sz w:val="28"/>
                <w:szCs w:val="28"/>
                <w:lang w:val="uk-UA"/>
              </w:rPr>
            </w:pPr>
            <w:r w:rsidRPr="00525D3A">
              <w:rPr>
                <w:rFonts w:ascii="Times New Roman" w:hAnsi="Times New Roman" w:cs="Times New Roman"/>
                <w:b/>
                <w:sz w:val="28"/>
                <w:szCs w:val="28"/>
                <w:lang w:val="uk-UA"/>
              </w:rPr>
              <w:t>241</w:t>
            </w:r>
          </w:p>
        </w:tc>
        <w:tc>
          <w:tcPr>
            <w:tcW w:w="1689" w:type="dxa"/>
            <w:vAlign w:val="center"/>
          </w:tcPr>
          <w:p w:rsidR="00FA3E10" w:rsidRDefault="00FA3E10" w:rsidP="003230E0">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117</w:t>
            </w:r>
          </w:p>
        </w:tc>
        <w:tc>
          <w:tcPr>
            <w:tcW w:w="1943" w:type="dxa"/>
            <w:vAlign w:val="center"/>
          </w:tcPr>
          <w:p w:rsidR="00FA3E10" w:rsidRDefault="00FA3E10" w:rsidP="003230E0">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124</w:t>
            </w:r>
          </w:p>
        </w:tc>
      </w:tr>
      <w:tr w:rsidR="00FA3E10" w:rsidTr="003230E0">
        <w:trPr>
          <w:trHeight w:val="529"/>
          <w:jc w:val="center"/>
        </w:trPr>
        <w:tc>
          <w:tcPr>
            <w:tcW w:w="3831" w:type="dxa"/>
          </w:tcPr>
          <w:p w:rsidR="00FA3E10" w:rsidRPr="006D73D6" w:rsidRDefault="00FA3E10" w:rsidP="00FA3E10">
            <w:pPr>
              <w:pStyle w:val="a3"/>
              <w:jc w:val="right"/>
              <w:rPr>
                <w:rFonts w:ascii="Times New Roman" w:hAnsi="Times New Roman" w:cs="Times New Roman"/>
                <w:sz w:val="24"/>
                <w:szCs w:val="28"/>
                <w:lang w:val="uk-UA"/>
              </w:rPr>
            </w:pPr>
            <w:r w:rsidRPr="00FA3E10">
              <w:rPr>
                <w:rFonts w:ascii="Times New Roman" w:hAnsi="Times New Roman" w:cs="Times New Roman"/>
                <w:sz w:val="28"/>
                <w:szCs w:val="28"/>
                <w:lang w:val="uk-UA"/>
              </w:rPr>
              <w:t>Разом:</w:t>
            </w:r>
          </w:p>
        </w:tc>
        <w:tc>
          <w:tcPr>
            <w:tcW w:w="1761" w:type="dxa"/>
            <w:shd w:val="clear" w:color="auto" w:fill="F2F2F2" w:themeFill="background1" w:themeFillShade="F2"/>
            <w:vAlign w:val="center"/>
          </w:tcPr>
          <w:p w:rsidR="00FA3E10" w:rsidRPr="00525D3A" w:rsidRDefault="00FA3E10" w:rsidP="001F1FCD">
            <w:pPr>
              <w:pStyle w:val="a3"/>
              <w:jc w:val="center"/>
              <w:rPr>
                <w:rFonts w:ascii="Times New Roman" w:hAnsi="Times New Roman" w:cs="Times New Roman"/>
                <w:b/>
                <w:sz w:val="28"/>
                <w:szCs w:val="28"/>
                <w:lang w:val="uk-UA"/>
              </w:rPr>
            </w:pPr>
            <w:r w:rsidRPr="00525D3A">
              <w:rPr>
                <w:rFonts w:ascii="Times New Roman" w:hAnsi="Times New Roman" w:cs="Times New Roman"/>
                <w:b/>
                <w:sz w:val="28"/>
                <w:szCs w:val="28"/>
                <w:lang w:val="uk-UA"/>
              </w:rPr>
              <w:t>1151</w:t>
            </w:r>
          </w:p>
        </w:tc>
        <w:tc>
          <w:tcPr>
            <w:tcW w:w="1689" w:type="dxa"/>
            <w:shd w:val="clear" w:color="auto" w:fill="F2F2F2" w:themeFill="background1" w:themeFillShade="F2"/>
            <w:vAlign w:val="center"/>
          </w:tcPr>
          <w:p w:rsidR="00FA3E10" w:rsidRDefault="00FA3E10"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694</w:t>
            </w:r>
          </w:p>
        </w:tc>
        <w:tc>
          <w:tcPr>
            <w:tcW w:w="1943" w:type="dxa"/>
            <w:shd w:val="clear" w:color="auto" w:fill="F2F2F2" w:themeFill="background1" w:themeFillShade="F2"/>
            <w:vAlign w:val="center"/>
          </w:tcPr>
          <w:p w:rsidR="00FA3E10" w:rsidRDefault="00FA3E10"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457</w:t>
            </w:r>
          </w:p>
        </w:tc>
      </w:tr>
    </w:tbl>
    <w:p w:rsidR="00DA693E" w:rsidRDefault="00FA3E10" w:rsidP="00AB6477">
      <w:pPr>
        <w:pStyle w:val="a3"/>
        <w:jc w:val="both"/>
        <w:rPr>
          <w:rFonts w:ascii="Times New Roman" w:hAnsi="Times New Roman" w:cs="Times New Roman"/>
          <w:sz w:val="28"/>
          <w:lang w:val="uk-UA"/>
        </w:rPr>
      </w:pPr>
      <w:r>
        <w:rPr>
          <w:rFonts w:ascii="Times New Roman" w:hAnsi="Times New Roman" w:cs="Times New Roman"/>
          <w:sz w:val="28"/>
          <w:lang w:val="uk-UA"/>
        </w:rPr>
        <w:tab/>
      </w:r>
      <w:r w:rsidR="00B536E5">
        <w:rPr>
          <w:rFonts w:ascii="Times New Roman" w:hAnsi="Times New Roman" w:cs="Times New Roman"/>
          <w:sz w:val="28"/>
          <w:lang w:val="uk-UA"/>
        </w:rPr>
        <w:t xml:space="preserve">Службою приділено окрему увагу питанню щодо </w:t>
      </w:r>
      <w:r w:rsidR="003230E0">
        <w:rPr>
          <w:rFonts w:ascii="Times New Roman" w:hAnsi="Times New Roman" w:cs="Times New Roman"/>
          <w:sz w:val="28"/>
          <w:lang w:val="uk-UA"/>
        </w:rPr>
        <w:t>аналізу</w:t>
      </w:r>
      <w:r w:rsidR="00B536E5">
        <w:rPr>
          <w:rFonts w:ascii="Times New Roman" w:hAnsi="Times New Roman" w:cs="Times New Roman"/>
          <w:sz w:val="28"/>
          <w:lang w:val="uk-UA"/>
        </w:rPr>
        <w:t xml:space="preserve"> закладів освіти, які мають ліцензії у сфері вищ</w:t>
      </w:r>
      <w:r w:rsidR="00B71A19">
        <w:rPr>
          <w:rFonts w:ascii="Times New Roman" w:hAnsi="Times New Roman" w:cs="Times New Roman"/>
          <w:sz w:val="28"/>
          <w:lang w:val="uk-UA"/>
        </w:rPr>
        <w:t>ої та</w:t>
      </w:r>
      <w:r w:rsidR="00B536E5">
        <w:rPr>
          <w:rFonts w:ascii="Times New Roman" w:hAnsi="Times New Roman" w:cs="Times New Roman"/>
          <w:sz w:val="28"/>
          <w:lang w:val="uk-UA"/>
        </w:rPr>
        <w:t xml:space="preserve"> фахової передвищої освіти</w:t>
      </w:r>
      <w:r w:rsidR="00B71A19">
        <w:rPr>
          <w:rFonts w:ascii="Times New Roman" w:hAnsi="Times New Roman" w:cs="Times New Roman"/>
          <w:sz w:val="28"/>
          <w:lang w:val="uk-UA"/>
        </w:rPr>
        <w:t>,</w:t>
      </w:r>
      <w:r w:rsidR="00525D3A">
        <w:rPr>
          <w:rFonts w:ascii="Times New Roman" w:hAnsi="Times New Roman" w:cs="Times New Roman"/>
          <w:sz w:val="28"/>
          <w:lang w:val="uk-UA"/>
        </w:rPr>
        <w:t xml:space="preserve"> </w:t>
      </w:r>
      <w:r w:rsidR="00B71A19">
        <w:rPr>
          <w:rFonts w:ascii="Times New Roman" w:hAnsi="Times New Roman" w:cs="Times New Roman"/>
          <w:sz w:val="28"/>
          <w:lang w:val="uk-UA"/>
        </w:rPr>
        <w:t>і</w:t>
      </w:r>
      <w:r w:rsidR="00B536E5">
        <w:rPr>
          <w:rFonts w:ascii="Times New Roman" w:hAnsi="Times New Roman" w:cs="Times New Roman"/>
          <w:sz w:val="28"/>
          <w:lang w:val="uk-UA"/>
        </w:rPr>
        <w:t xml:space="preserve"> </w:t>
      </w:r>
      <w:r w:rsidR="003230E0">
        <w:rPr>
          <w:rFonts w:ascii="Times New Roman" w:hAnsi="Times New Roman" w:cs="Times New Roman"/>
          <w:sz w:val="28"/>
          <w:lang w:val="uk-UA"/>
        </w:rPr>
        <w:t xml:space="preserve">одночасно </w:t>
      </w:r>
      <w:r w:rsidR="00B536E5">
        <w:rPr>
          <w:rFonts w:ascii="Times New Roman" w:hAnsi="Times New Roman" w:cs="Times New Roman"/>
          <w:sz w:val="28"/>
          <w:lang w:val="uk-UA"/>
        </w:rPr>
        <w:t xml:space="preserve">оголошували на ці сфери набір в 2022 році. За перевіреною інформацією про наявність ліцензії та внесені до ЄДЕБО конкурсні пропозиції </w:t>
      </w:r>
      <w:r w:rsidR="003230E0">
        <w:rPr>
          <w:rFonts w:ascii="Times New Roman" w:hAnsi="Times New Roman" w:cs="Times New Roman"/>
          <w:sz w:val="28"/>
          <w:lang w:val="uk-UA"/>
        </w:rPr>
        <w:t>встановлено</w:t>
      </w:r>
      <w:r w:rsidR="00B71A19">
        <w:rPr>
          <w:rFonts w:ascii="Times New Roman" w:hAnsi="Times New Roman" w:cs="Times New Roman"/>
          <w:sz w:val="28"/>
          <w:lang w:val="uk-UA"/>
        </w:rPr>
        <w:t xml:space="preserve"> </w:t>
      </w:r>
      <w:r w:rsidR="00B71A19" w:rsidRPr="00B71A19">
        <w:rPr>
          <w:rFonts w:ascii="Times New Roman" w:hAnsi="Times New Roman" w:cs="Times New Roman"/>
          <w:b/>
          <w:sz w:val="28"/>
          <w:lang w:val="uk-UA"/>
        </w:rPr>
        <w:t>134 заклади освіти зі «змішаним набором»</w:t>
      </w:r>
      <w:r w:rsidR="00B71A19">
        <w:rPr>
          <w:rFonts w:ascii="Times New Roman" w:hAnsi="Times New Roman" w:cs="Times New Roman"/>
          <w:sz w:val="28"/>
          <w:lang w:val="uk-UA"/>
        </w:rPr>
        <w:t>, що на 12 закладів освіти менше ніж в 2021 році.</w:t>
      </w:r>
    </w:p>
    <w:tbl>
      <w:tblPr>
        <w:tblStyle w:val="a4"/>
        <w:tblW w:w="9091" w:type="dxa"/>
        <w:jc w:val="center"/>
        <w:tblLook w:val="04A0" w:firstRow="1" w:lastRow="0" w:firstColumn="1" w:lastColumn="0" w:noHBand="0" w:noVBand="1"/>
      </w:tblPr>
      <w:tblGrid>
        <w:gridCol w:w="3776"/>
        <w:gridCol w:w="1736"/>
        <w:gridCol w:w="1664"/>
        <w:gridCol w:w="1915"/>
      </w:tblGrid>
      <w:tr w:rsidR="00616F9E" w:rsidRPr="00C23960" w:rsidTr="001F1FCD">
        <w:trPr>
          <w:jc w:val="center"/>
        </w:trPr>
        <w:tc>
          <w:tcPr>
            <w:tcW w:w="3776" w:type="dxa"/>
            <w:vAlign w:val="center"/>
          </w:tcPr>
          <w:p w:rsidR="00616F9E" w:rsidRPr="006D73D6" w:rsidRDefault="00616F9E" w:rsidP="001F1FCD">
            <w:pPr>
              <w:pStyle w:val="a3"/>
              <w:jc w:val="center"/>
              <w:rPr>
                <w:rFonts w:ascii="Times New Roman" w:hAnsi="Times New Roman" w:cs="Times New Roman"/>
                <w:sz w:val="24"/>
                <w:szCs w:val="28"/>
                <w:lang w:val="uk-UA"/>
              </w:rPr>
            </w:pPr>
            <w:r>
              <w:rPr>
                <w:rFonts w:ascii="Times New Roman" w:hAnsi="Times New Roman" w:cs="Times New Roman"/>
                <w:sz w:val="24"/>
                <w:szCs w:val="28"/>
                <w:lang w:val="uk-UA"/>
              </w:rPr>
              <w:t>Заклади</w:t>
            </w:r>
            <w:r w:rsidRPr="006D73D6">
              <w:rPr>
                <w:rFonts w:ascii="Times New Roman" w:hAnsi="Times New Roman" w:cs="Times New Roman"/>
                <w:sz w:val="24"/>
                <w:szCs w:val="28"/>
                <w:lang w:val="uk-UA"/>
              </w:rPr>
              <w:t xml:space="preserve"> освіти, які оголошували набір на навчання</w:t>
            </w:r>
          </w:p>
          <w:p w:rsidR="00616F9E" w:rsidRPr="00C23960" w:rsidRDefault="00616F9E" w:rsidP="00616F9E">
            <w:pPr>
              <w:pStyle w:val="a3"/>
              <w:jc w:val="center"/>
              <w:rPr>
                <w:rFonts w:ascii="Times New Roman" w:hAnsi="Times New Roman" w:cs="Times New Roman"/>
                <w:b/>
                <w:sz w:val="28"/>
                <w:szCs w:val="28"/>
                <w:lang w:val="uk-UA"/>
              </w:rPr>
            </w:pPr>
            <w:r>
              <w:rPr>
                <w:rFonts w:ascii="Times New Roman" w:hAnsi="Times New Roman" w:cs="Times New Roman"/>
                <w:szCs w:val="28"/>
                <w:lang w:val="uk-UA"/>
              </w:rPr>
              <w:t>за визначеною сферою освіти</w:t>
            </w:r>
            <w:r w:rsidRPr="006D73D6">
              <w:rPr>
                <w:rFonts w:ascii="Times New Roman" w:hAnsi="Times New Roman" w:cs="Times New Roman"/>
                <w:szCs w:val="28"/>
                <w:lang w:val="uk-UA"/>
              </w:rPr>
              <w:t>:</w:t>
            </w:r>
          </w:p>
        </w:tc>
        <w:tc>
          <w:tcPr>
            <w:tcW w:w="1736" w:type="dxa"/>
            <w:vAlign w:val="center"/>
          </w:tcPr>
          <w:p w:rsidR="00616F9E" w:rsidRPr="00FA3E10" w:rsidRDefault="00616F9E" w:rsidP="001F1FCD">
            <w:pPr>
              <w:pStyle w:val="a3"/>
              <w:jc w:val="center"/>
              <w:rPr>
                <w:rFonts w:ascii="Times New Roman" w:hAnsi="Times New Roman" w:cs="Times New Roman"/>
                <w:b/>
                <w:sz w:val="24"/>
                <w:szCs w:val="28"/>
                <w:lang w:val="uk-UA"/>
              </w:rPr>
            </w:pPr>
            <w:r w:rsidRPr="00FA3E10">
              <w:rPr>
                <w:rFonts w:ascii="Times New Roman" w:hAnsi="Times New Roman" w:cs="Times New Roman"/>
                <w:b/>
                <w:sz w:val="24"/>
                <w:szCs w:val="28"/>
                <w:lang w:val="uk-UA"/>
              </w:rPr>
              <w:t>Всього</w:t>
            </w:r>
          </w:p>
        </w:tc>
        <w:tc>
          <w:tcPr>
            <w:tcW w:w="1664" w:type="dxa"/>
            <w:vAlign w:val="center"/>
          </w:tcPr>
          <w:p w:rsidR="00616F9E" w:rsidRPr="00FA3E10" w:rsidRDefault="00616F9E" w:rsidP="001F1FCD">
            <w:pPr>
              <w:pStyle w:val="a3"/>
              <w:jc w:val="center"/>
              <w:rPr>
                <w:rFonts w:ascii="Times New Roman" w:hAnsi="Times New Roman" w:cs="Times New Roman"/>
                <w:b/>
                <w:sz w:val="24"/>
                <w:szCs w:val="28"/>
                <w:lang w:val="uk-UA"/>
              </w:rPr>
            </w:pPr>
            <w:r w:rsidRPr="00FA3E10">
              <w:rPr>
                <w:rFonts w:ascii="Times New Roman" w:hAnsi="Times New Roman" w:cs="Times New Roman"/>
                <w:b/>
                <w:sz w:val="24"/>
                <w:szCs w:val="28"/>
                <w:lang w:val="uk-UA"/>
              </w:rPr>
              <w:t>Базові заклади освіти</w:t>
            </w:r>
          </w:p>
        </w:tc>
        <w:tc>
          <w:tcPr>
            <w:tcW w:w="1915" w:type="dxa"/>
            <w:vAlign w:val="center"/>
          </w:tcPr>
          <w:p w:rsidR="00616F9E" w:rsidRPr="00FA3E10" w:rsidRDefault="00616F9E" w:rsidP="001F1FCD">
            <w:pPr>
              <w:pStyle w:val="a3"/>
              <w:jc w:val="center"/>
              <w:rPr>
                <w:rFonts w:ascii="Times New Roman" w:hAnsi="Times New Roman" w:cs="Times New Roman"/>
                <w:b/>
                <w:sz w:val="24"/>
                <w:szCs w:val="28"/>
                <w:lang w:val="uk-UA"/>
              </w:rPr>
            </w:pPr>
            <w:r w:rsidRPr="00FA3E10">
              <w:rPr>
                <w:rFonts w:ascii="Times New Roman" w:hAnsi="Times New Roman" w:cs="Times New Roman"/>
                <w:b/>
                <w:sz w:val="24"/>
                <w:szCs w:val="28"/>
                <w:lang w:val="uk-UA"/>
              </w:rPr>
              <w:t>Відокремлені структурні підрозділи</w:t>
            </w:r>
          </w:p>
        </w:tc>
      </w:tr>
      <w:tr w:rsidR="00616F9E" w:rsidTr="001F1FCD">
        <w:trPr>
          <w:jc w:val="center"/>
        </w:trPr>
        <w:tc>
          <w:tcPr>
            <w:tcW w:w="3776" w:type="dxa"/>
          </w:tcPr>
          <w:p w:rsidR="00DA693E" w:rsidRDefault="00616F9E" w:rsidP="001F1FCD">
            <w:pPr>
              <w:pStyle w:val="a3"/>
              <w:jc w:val="both"/>
              <w:rPr>
                <w:rFonts w:ascii="Times New Roman" w:hAnsi="Times New Roman" w:cs="Times New Roman"/>
                <w:b/>
                <w:sz w:val="24"/>
                <w:szCs w:val="28"/>
                <w:lang w:val="uk-UA"/>
              </w:rPr>
            </w:pPr>
            <w:r>
              <w:rPr>
                <w:rFonts w:ascii="Times New Roman" w:hAnsi="Times New Roman" w:cs="Times New Roman"/>
                <w:b/>
                <w:sz w:val="24"/>
                <w:szCs w:val="28"/>
                <w:lang w:val="uk-UA"/>
              </w:rPr>
              <w:t>Вища освіта</w:t>
            </w:r>
            <w:r w:rsidR="00DA693E">
              <w:rPr>
                <w:rFonts w:ascii="Times New Roman" w:hAnsi="Times New Roman" w:cs="Times New Roman"/>
                <w:b/>
                <w:sz w:val="24"/>
                <w:szCs w:val="28"/>
                <w:lang w:val="uk-UA"/>
              </w:rPr>
              <w:t xml:space="preserve"> </w:t>
            </w:r>
          </w:p>
          <w:p w:rsidR="00616F9E" w:rsidRPr="006D73D6" w:rsidRDefault="00DA693E" w:rsidP="001F1FCD">
            <w:pPr>
              <w:pStyle w:val="a3"/>
              <w:jc w:val="both"/>
              <w:rPr>
                <w:rFonts w:ascii="Times New Roman" w:hAnsi="Times New Roman" w:cs="Times New Roman"/>
                <w:sz w:val="24"/>
                <w:szCs w:val="28"/>
                <w:lang w:val="uk-UA"/>
              </w:rPr>
            </w:pPr>
            <w:r w:rsidRPr="00DA693E">
              <w:rPr>
                <w:rFonts w:ascii="Times New Roman" w:hAnsi="Times New Roman" w:cs="Times New Roman"/>
                <w:sz w:val="24"/>
                <w:szCs w:val="28"/>
                <w:lang w:val="uk-UA"/>
              </w:rPr>
              <w:t>(виключно)</w:t>
            </w:r>
          </w:p>
        </w:tc>
        <w:tc>
          <w:tcPr>
            <w:tcW w:w="1736" w:type="dxa"/>
            <w:vAlign w:val="center"/>
          </w:tcPr>
          <w:p w:rsidR="00616F9E" w:rsidRPr="00525D3A" w:rsidRDefault="00616F9E" w:rsidP="001F1FCD">
            <w:pPr>
              <w:pStyle w:val="a3"/>
              <w:jc w:val="center"/>
              <w:rPr>
                <w:rFonts w:ascii="Times New Roman" w:hAnsi="Times New Roman" w:cs="Times New Roman"/>
                <w:b/>
                <w:sz w:val="28"/>
                <w:szCs w:val="28"/>
                <w:lang w:val="uk-UA"/>
              </w:rPr>
            </w:pPr>
            <w:r w:rsidRPr="00525D3A">
              <w:rPr>
                <w:rFonts w:ascii="Times New Roman" w:hAnsi="Times New Roman" w:cs="Times New Roman"/>
                <w:b/>
                <w:sz w:val="28"/>
                <w:szCs w:val="28"/>
                <w:lang w:val="uk-UA"/>
              </w:rPr>
              <w:t>339</w:t>
            </w:r>
          </w:p>
        </w:tc>
        <w:tc>
          <w:tcPr>
            <w:tcW w:w="1664" w:type="dxa"/>
            <w:vAlign w:val="center"/>
          </w:tcPr>
          <w:p w:rsidR="00616F9E" w:rsidRDefault="00DA693E"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259</w:t>
            </w:r>
          </w:p>
        </w:tc>
        <w:tc>
          <w:tcPr>
            <w:tcW w:w="1915" w:type="dxa"/>
            <w:vAlign w:val="center"/>
          </w:tcPr>
          <w:p w:rsidR="00616F9E" w:rsidRDefault="00DA693E"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80</w:t>
            </w:r>
          </w:p>
        </w:tc>
      </w:tr>
      <w:tr w:rsidR="00616F9E" w:rsidTr="001F1FCD">
        <w:trPr>
          <w:jc w:val="center"/>
        </w:trPr>
        <w:tc>
          <w:tcPr>
            <w:tcW w:w="3776" w:type="dxa"/>
          </w:tcPr>
          <w:p w:rsidR="00DA693E" w:rsidRDefault="00616F9E" w:rsidP="001F1FCD">
            <w:pPr>
              <w:pStyle w:val="a3"/>
              <w:jc w:val="both"/>
              <w:rPr>
                <w:rFonts w:ascii="Times New Roman" w:hAnsi="Times New Roman" w:cs="Times New Roman"/>
                <w:b/>
                <w:sz w:val="24"/>
                <w:szCs w:val="28"/>
                <w:lang w:val="uk-UA"/>
              </w:rPr>
            </w:pPr>
            <w:r>
              <w:rPr>
                <w:rFonts w:ascii="Times New Roman" w:hAnsi="Times New Roman" w:cs="Times New Roman"/>
                <w:b/>
                <w:sz w:val="24"/>
                <w:szCs w:val="28"/>
                <w:lang w:val="uk-UA"/>
              </w:rPr>
              <w:t>Фахова передвища освіта</w:t>
            </w:r>
          </w:p>
          <w:p w:rsidR="00616F9E" w:rsidRPr="006D73D6" w:rsidRDefault="00DA693E" w:rsidP="001F1FCD">
            <w:pPr>
              <w:pStyle w:val="a3"/>
              <w:jc w:val="both"/>
              <w:rPr>
                <w:rFonts w:ascii="Times New Roman" w:hAnsi="Times New Roman" w:cs="Times New Roman"/>
                <w:sz w:val="24"/>
                <w:szCs w:val="28"/>
                <w:lang w:val="uk-UA"/>
              </w:rPr>
            </w:pPr>
            <w:r w:rsidRPr="00DA693E">
              <w:rPr>
                <w:rFonts w:ascii="Times New Roman" w:hAnsi="Times New Roman" w:cs="Times New Roman"/>
                <w:sz w:val="24"/>
                <w:szCs w:val="28"/>
                <w:lang w:val="uk-UA"/>
              </w:rPr>
              <w:t>(виключно)</w:t>
            </w:r>
          </w:p>
        </w:tc>
        <w:tc>
          <w:tcPr>
            <w:tcW w:w="1736" w:type="dxa"/>
            <w:vAlign w:val="center"/>
          </w:tcPr>
          <w:p w:rsidR="00616F9E" w:rsidRPr="00525D3A" w:rsidRDefault="00616F9E" w:rsidP="001F1FCD">
            <w:pPr>
              <w:pStyle w:val="a3"/>
              <w:jc w:val="center"/>
              <w:rPr>
                <w:rFonts w:ascii="Times New Roman" w:hAnsi="Times New Roman" w:cs="Times New Roman"/>
                <w:b/>
                <w:sz w:val="28"/>
                <w:szCs w:val="28"/>
                <w:lang w:val="uk-UA"/>
              </w:rPr>
            </w:pPr>
            <w:r w:rsidRPr="00525D3A">
              <w:rPr>
                <w:rFonts w:ascii="Times New Roman" w:hAnsi="Times New Roman" w:cs="Times New Roman"/>
                <w:b/>
                <w:sz w:val="28"/>
                <w:szCs w:val="28"/>
                <w:lang w:val="uk-UA"/>
              </w:rPr>
              <w:t>678</w:t>
            </w:r>
          </w:p>
        </w:tc>
        <w:tc>
          <w:tcPr>
            <w:tcW w:w="1664" w:type="dxa"/>
            <w:vAlign w:val="center"/>
          </w:tcPr>
          <w:p w:rsidR="00DA693E" w:rsidRDefault="00DA693E"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369</w:t>
            </w:r>
          </w:p>
        </w:tc>
        <w:tc>
          <w:tcPr>
            <w:tcW w:w="1915" w:type="dxa"/>
            <w:vAlign w:val="center"/>
          </w:tcPr>
          <w:p w:rsidR="00616F9E" w:rsidRDefault="00DA693E"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309</w:t>
            </w:r>
          </w:p>
        </w:tc>
      </w:tr>
      <w:tr w:rsidR="00616F9E" w:rsidTr="001F1FCD">
        <w:trPr>
          <w:jc w:val="center"/>
        </w:trPr>
        <w:tc>
          <w:tcPr>
            <w:tcW w:w="3776" w:type="dxa"/>
          </w:tcPr>
          <w:p w:rsidR="00616F9E" w:rsidRDefault="00616F9E" w:rsidP="001F1FCD">
            <w:pPr>
              <w:pStyle w:val="a3"/>
              <w:jc w:val="both"/>
              <w:rPr>
                <w:rFonts w:ascii="Times New Roman" w:hAnsi="Times New Roman" w:cs="Times New Roman"/>
                <w:b/>
                <w:sz w:val="24"/>
                <w:szCs w:val="28"/>
                <w:lang w:val="uk-UA"/>
              </w:rPr>
            </w:pPr>
            <w:r>
              <w:rPr>
                <w:rFonts w:ascii="Times New Roman" w:hAnsi="Times New Roman" w:cs="Times New Roman"/>
                <w:b/>
                <w:sz w:val="24"/>
                <w:szCs w:val="28"/>
                <w:lang w:val="uk-UA"/>
              </w:rPr>
              <w:t xml:space="preserve">«Змішаний набір» </w:t>
            </w:r>
          </w:p>
          <w:p w:rsidR="00616F9E" w:rsidRDefault="00616F9E" w:rsidP="001F1FCD">
            <w:pPr>
              <w:pStyle w:val="a3"/>
              <w:jc w:val="both"/>
              <w:rPr>
                <w:rFonts w:ascii="Times New Roman" w:hAnsi="Times New Roman" w:cs="Times New Roman"/>
                <w:sz w:val="24"/>
                <w:szCs w:val="28"/>
                <w:lang w:val="uk-UA"/>
              </w:rPr>
            </w:pPr>
            <w:r w:rsidRPr="00616F9E">
              <w:rPr>
                <w:rFonts w:ascii="Times New Roman" w:hAnsi="Times New Roman" w:cs="Times New Roman"/>
                <w:sz w:val="24"/>
                <w:szCs w:val="28"/>
                <w:lang w:val="uk-UA"/>
              </w:rPr>
              <w:t xml:space="preserve">(фахова передвища </w:t>
            </w:r>
          </w:p>
          <w:p w:rsidR="00616F9E" w:rsidRPr="006D73D6" w:rsidRDefault="00616F9E" w:rsidP="001F1FCD">
            <w:pPr>
              <w:pStyle w:val="a3"/>
              <w:jc w:val="both"/>
              <w:rPr>
                <w:rFonts w:ascii="Times New Roman" w:hAnsi="Times New Roman" w:cs="Times New Roman"/>
                <w:sz w:val="24"/>
                <w:szCs w:val="28"/>
                <w:lang w:val="uk-UA"/>
              </w:rPr>
            </w:pPr>
            <w:r w:rsidRPr="00616F9E">
              <w:rPr>
                <w:rFonts w:ascii="Times New Roman" w:hAnsi="Times New Roman" w:cs="Times New Roman"/>
                <w:sz w:val="24"/>
                <w:szCs w:val="28"/>
                <w:lang w:val="uk-UA"/>
              </w:rPr>
              <w:t>та вища освіта)</w:t>
            </w:r>
          </w:p>
        </w:tc>
        <w:tc>
          <w:tcPr>
            <w:tcW w:w="1736" w:type="dxa"/>
            <w:vAlign w:val="center"/>
          </w:tcPr>
          <w:p w:rsidR="00616F9E" w:rsidRPr="00525D3A" w:rsidRDefault="00DA693E" w:rsidP="001F1FCD">
            <w:pPr>
              <w:pStyle w:val="a3"/>
              <w:jc w:val="center"/>
              <w:rPr>
                <w:rFonts w:ascii="Times New Roman" w:hAnsi="Times New Roman" w:cs="Times New Roman"/>
                <w:b/>
                <w:sz w:val="28"/>
                <w:szCs w:val="28"/>
                <w:lang w:val="uk-UA"/>
              </w:rPr>
            </w:pPr>
            <w:r w:rsidRPr="00525D3A">
              <w:rPr>
                <w:rFonts w:ascii="Times New Roman" w:hAnsi="Times New Roman" w:cs="Times New Roman"/>
                <w:b/>
                <w:sz w:val="28"/>
                <w:szCs w:val="28"/>
                <w:lang w:val="uk-UA"/>
              </w:rPr>
              <w:t>134</w:t>
            </w:r>
          </w:p>
        </w:tc>
        <w:tc>
          <w:tcPr>
            <w:tcW w:w="1664" w:type="dxa"/>
            <w:vAlign w:val="center"/>
          </w:tcPr>
          <w:p w:rsidR="00616F9E" w:rsidRDefault="00DA693E"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66</w:t>
            </w:r>
          </w:p>
        </w:tc>
        <w:tc>
          <w:tcPr>
            <w:tcW w:w="1915" w:type="dxa"/>
            <w:vAlign w:val="center"/>
          </w:tcPr>
          <w:p w:rsidR="00616F9E" w:rsidRDefault="00DA693E"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68</w:t>
            </w:r>
          </w:p>
        </w:tc>
      </w:tr>
      <w:tr w:rsidR="00616F9E" w:rsidTr="001F1FCD">
        <w:trPr>
          <w:jc w:val="center"/>
        </w:trPr>
        <w:tc>
          <w:tcPr>
            <w:tcW w:w="3776" w:type="dxa"/>
          </w:tcPr>
          <w:p w:rsidR="00616F9E" w:rsidRPr="006D73D6" w:rsidRDefault="00616F9E" w:rsidP="001F1FCD">
            <w:pPr>
              <w:pStyle w:val="a3"/>
              <w:jc w:val="right"/>
              <w:rPr>
                <w:rFonts w:ascii="Times New Roman" w:hAnsi="Times New Roman" w:cs="Times New Roman"/>
                <w:sz w:val="24"/>
                <w:szCs w:val="28"/>
                <w:lang w:val="uk-UA"/>
              </w:rPr>
            </w:pPr>
            <w:r w:rsidRPr="00FA3E10">
              <w:rPr>
                <w:rFonts w:ascii="Times New Roman" w:hAnsi="Times New Roman" w:cs="Times New Roman"/>
                <w:sz w:val="28"/>
                <w:szCs w:val="28"/>
                <w:lang w:val="uk-UA"/>
              </w:rPr>
              <w:t>Разом:</w:t>
            </w:r>
          </w:p>
        </w:tc>
        <w:tc>
          <w:tcPr>
            <w:tcW w:w="1736" w:type="dxa"/>
            <w:shd w:val="clear" w:color="auto" w:fill="F2F2F2" w:themeFill="background1" w:themeFillShade="F2"/>
            <w:vAlign w:val="center"/>
          </w:tcPr>
          <w:p w:rsidR="00616F9E" w:rsidRPr="00525D3A" w:rsidRDefault="00616F9E" w:rsidP="001F1FCD">
            <w:pPr>
              <w:pStyle w:val="a3"/>
              <w:jc w:val="center"/>
              <w:rPr>
                <w:rFonts w:ascii="Times New Roman" w:hAnsi="Times New Roman" w:cs="Times New Roman"/>
                <w:b/>
                <w:sz w:val="28"/>
                <w:szCs w:val="28"/>
                <w:lang w:val="uk-UA"/>
              </w:rPr>
            </w:pPr>
            <w:r w:rsidRPr="00525D3A">
              <w:rPr>
                <w:rFonts w:ascii="Times New Roman" w:hAnsi="Times New Roman" w:cs="Times New Roman"/>
                <w:b/>
                <w:sz w:val="28"/>
                <w:szCs w:val="28"/>
                <w:lang w:val="uk-UA"/>
              </w:rPr>
              <w:t>1151</w:t>
            </w:r>
          </w:p>
        </w:tc>
        <w:tc>
          <w:tcPr>
            <w:tcW w:w="1664" w:type="dxa"/>
            <w:shd w:val="clear" w:color="auto" w:fill="F2F2F2" w:themeFill="background1" w:themeFillShade="F2"/>
            <w:vAlign w:val="center"/>
          </w:tcPr>
          <w:p w:rsidR="00616F9E" w:rsidRDefault="00616F9E"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694</w:t>
            </w:r>
          </w:p>
        </w:tc>
        <w:tc>
          <w:tcPr>
            <w:tcW w:w="1915" w:type="dxa"/>
            <w:shd w:val="clear" w:color="auto" w:fill="F2F2F2" w:themeFill="background1" w:themeFillShade="F2"/>
            <w:vAlign w:val="center"/>
          </w:tcPr>
          <w:p w:rsidR="00616F9E" w:rsidRDefault="00616F9E"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457</w:t>
            </w:r>
          </w:p>
        </w:tc>
      </w:tr>
    </w:tbl>
    <w:p w:rsidR="004B07AF" w:rsidRDefault="00B71A19" w:rsidP="00AB6477">
      <w:pPr>
        <w:pStyle w:val="a3"/>
        <w:jc w:val="both"/>
        <w:rPr>
          <w:rFonts w:ascii="Times New Roman" w:hAnsi="Times New Roman" w:cs="Times New Roman"/>
          <w:sz w:val="28"/>
          <w:lang w:val="uk-UA"/>
        </w:rPr>
      </w:pPr>
      <w:r>
        <w:rPr>
          <w:rFonts w:ascii="Times New Roman" w:hAnsi="Times New Roman" w:cs="Times New Roman"/>
          <w:sz w:val="28"/>
          <w:lang w:val="uk-UA"/>
        </w:rPr>
        <w:tab/>
      </w:r>
      <w:r w:rsidR="00C10CEF">
        <w:rPr>
          <w:rFonts w:ascii="Times New Roman" w:hAnsi="Times New Roman" w:cs="Times New Roman"/>
          <w:sz w:val="28"/>
          <w:lang w:val="uk-UA"/>
        </w:rPr>
        <w:t>Окрем</w:t>
      </w:r>
      <w:r w:rsidR="00EE7F10">
        <w:rPr>
          <w:rFonts w:ascii="Times New Roman" w:hAnsi="Times New Roman" w:cs="Times New Roman"/>
          <w:sz w:val="28"/>
          <w:lang w:val="uk-UA"/>
        </w:rPr>
        <w:t>им</w:t>
      </w:r>
      <w:r w:rsidR="0040256E">
        <w:rPr>
          <w:rFonts w:ascii="Times New Roman" w:hAnsi="Times New Roman" w:cs="Times New Roman"/>
          <w:sz w:val="28"/>
          <w:lang w:val="uk-UA"/>
        </w:rPr>
        <w:t>и</w:t>
      </w:r>
      <w:r w:rsidR="00C10CEF">
        <w:rPr>
          <w:rFonts w:ascii="Times New Roman" w:hAnsi="Times New Roman" w:cs="Times New Roman"/>
          <w:sz w:val="28"/>
          <w:lang w:val="uk-UA"/>
        </w:rPr>
        <w:t xml:space="preserve"> </w:t>
      </w:r>
      <w:r w:rsidR="00EE7F10">
        <w:rPr>
          <w:rFonts w:ascii="Times New Roman" w:hAnsi="Times New Roman" w:cs="Times New Roman"/>
          <w:sz w:val="28"/>
          <w:lang w:val="uk-UA"/>
        </w:rPr>
        <w:t>числ</w:t>
      </w:r>
      <w:r w:rsidR="0040256E">
        <w:rPr>
          <w:rFonts w:ascii="Times New Roman" w:hAnsi="Times New Roman" w:cs="Times New Roman"/>
          <w:sz w:val="28"/>
          <w:lang w:val="uk-UA"/>
        </w:rPr>
        <w:t>ами</w:t>
      </w:r>
      <w:r w:rsidR="00C10CEF">
        <w:rPr>
          <w:rFonts w:ascii="Times New Roman" w:hAnsi="Times New Roman" w:cs="Times New Roman"/>
          <w:sz w:val="28"/>
          <w:lang w:val="uk-UA"/>
        </w:rPr>
        <w:t xml:space="preserve"> слід відмітити</w:t>
      </w:r>
      <w:r w:rsidR="00E87CA3">
        <w:rPr>
          <w:rFonts w:ascii="Times New Roman" w:hAnsi="Times New Roman" w:cs="Times New Roman"/>
          <w:sz w:val="28"/>
          <w:lang w:val="uk-UA"/>
        </w:rPr>
        <w:t>,</w:t>
      </w:r>
      <w:r w:rsidR="00C10CEF">
        <w:rPr>
          <w:rFonts w:ascii="Times New Roman" w:hAnsi="Times New Roman" w:cs="Times New Roman"/>
          <w:sz w:val="28"/>
          <w:lang w:val="uk-UA"/>
        </w:rPr>
        <w:t xml:space="preserve"> що</w:t>
      </w:r>
      <w:r>
        <w:rPr>
          <w:rFonts w:ascii="Times New Roman" w:hAnsi="Times New Roman" w:cs="Times New Roman"/>
          <w:sz w:val="28"/>
          <w:lang w:val="uk-UA"/>
        </w:rPr>
        <w:t xml:space="preserve"> серед </w:t>
      </w:r>
      <w:r w:rsidR="00EE7F10" w:rsidRPr="0040256E">
        <w:rPr>
          <w:rFonts w:ascii="Times New Roman" w:hAnsi="Times New Roman" w:cs="Times New Roman"/>
          <w:b/>
          <w:sz w:val="28"/>
          <w:lang w:val="uk-UA"/>
        </w:rPr>
        <w:t>812</w:t>
      </w:r>
      <w:r>
        <w:rPr>
          <w:rFonts w:ascii="Times New Roman" w:hAnsi="Times New Roman" w:cs="Times New Roman"/>
          <w:sz w:val="28"/>
          <w:lang w:val="uk-UA"/>
        </w:rPr>
        <w:t xml:space="preserve"> закладів освіти</w:t>
      </w:r>
      <w:r w:rsidR="00EE7F10">
        <w:rPr>
          <w:rFonts w:ascii="Times New Roman" w:hAnsi="Times New Roman" w:cs="Times New Roman"/>
          <w:sz w:val="28"/>
          <w:lang w:val="uk-UA"/>
        </w:rPr>
        <w:t>,</w:t>
      </w:r>
      <w:r>
        <w:rPr>
          <w:rFonts w:ascii="Times New Roman" w:hAnsi="Times New Roman" w:cs="Times New Roman"/>
          <w:sz w:val="28"/>
          <w:lang w:val="uk-UA"/>
        </w:rPr>
        <w:t xml:space="preserve"> які оголошували набір у сфері фахової передвищої освіти, </w:t>
      </w:r>
      <w:r w:rsidRPr="0040256E">
        <w:rPr>
          <w:rFonts w:ascii="Times New Roman" w:hAnsi="Times New Roman" w:cs="Times New Roman"/>
          <w:b/>
          <w:sz w:val="28"/>
          <w:lang w:val="uk-UA"/>
        </w:rPr>
        <w:t>81</w:t>
      </w:r>
      <w:r>
        <w:rPr>
          <w:rFonts w:ascii="Times New Roman" w:hAnsi="Times New Roman" w:cs="Times New Roman"/>
          <w:sz w:val="28"/>
          <w:lang w:val="uk-UA"/>
        </w:rPr>
        <w:t xml:space="preserve"> має статус </w:t>
      </w:r>
      <w:r w:rsidR="00EE7F10">
        <w:rPr>
          <w:rFonts w:ascii="Times New Roman" w:hAnsi="Times New Roman" w:cs="Times New Roman"/>
          <w:sz w:val="28"/>
          <w:lang w:val="uk-UA"/>
        </w:rPr>
        <w:t>«</w:t>
      </w:r>
      <w:r>
        <w:rPr>
          <w:rFonts w:ascii="Times New Roman" w:hAnsi="Times New Roman" w:cs="Times New Roman"/>
          <w:sz w:val="28"/>
          <w:lang w:val="uk-UA"/>
        </w:rPr>
        <w:t>закладу професійної (професійно-технічної) освіти</w:t>
      </w:r>
      <w:r w:rsidR="00EE7F10">
        <w:rPr>
          <w:rFonts w:ascii="Times New Roman" w:hAnsi="Times New Roman" w:cs="Times New Roman"/>
          <w:sz w:val="28"/>
          <w:lang w:val="uk-UA"/>
        </w:rPr>
        <w:t xml:space="preserve">» </w:t>
      </w:r>
      <w:r w:rsidR="00C56563">
        <w:rPr>
          <w:rFonts w:ascii="Times New Roman" w:hAnsi="Times New Roman" w:cs="Times New Roman"/>
          <w:sz w:val="28"/>
          <w:lang w:val="uk-UA"/>
        </w:rPr>
        <w:t xml:space="preserve">(майже всі ці заклади освіти оголошували набір на навчання для здобуття освітньо-професійного ступеня фахового молодшого бакалавра на основі ступеня кваліфікованого робітника) </w:t>
      </w:r>
      <w:r w:rsidR="00EE7F10">
        <w:rPr>
          <w:rFonts w:ascii="Times New Roman" w:hAnsi="Times New Roman" w:cs="Times New Roman"/>
          <w:sz w:val="28"/>
          <w:lang w:val="uk-UA"/>
        </w:rPr>
        <w:t xml:space="preserve">та </w:t>
      </w:r>
      <w:r w:rsidR="00EE7F10" w:rsidRPr="0040256E">
        <w:rPr>
          <w:rFonts w:ascii="Times New Roman" w:hAnsi="Times New Roman" w:cs="Times New Roman"/>
          <w:b/>
          <w:sz w:val="28"/>
          <w:lang w:val="uk-UA"/>
        </w:rPr>
        <w:t>547</w:t>
      </w:r>
      <w:r w:rsidR="00EE7F10">
        <w:rPr>
          <w:rFonts w:ascii="Times New Roman" w:hAnsi="Times New Roman" w:cs="Times New Roman"/>
          <w:sz w:val="28"/>
          <w:lang w:val="uk-UA"/>
        </w:rPr>
        <w:t xml:space="preserve"> має статус «закладу фахової передвищої освіти».</w:t>
      </w:r>
    </w:p>
    <w:p w:rsidR="00C10CEF" w:rsidRPr="00C56563" w:rsidRDefault="00C10CEF" w:rsidP="00AB6477">
      <w:pPr>
        <w:pStyle w:val="a3"/>
        <w:jc w:val="both"/>
        <w:rPr>
          <w:rFonts w:ascii="Times New Roman" w:hAnsi="Times New Roman" w:cs="Times New Roman"/>
          <w:i/>
          <w:sz w:val="28"/>
          <w:lang w:val="uk-UA"/>
        </w:rPr>
      </w:pPr>
      <w:r>
        <w:rPr>
          <w:rFonts w:ascii="Times New Roman" w:hAnsi="Times New Roman" w:cs="Times New Roman"/>
          <w:sz w:val="28"/>
          <w:lang w:val="uk-UA"/>
        </w:rPr>
        <w:tab/>
      </w:r>
      <w:r w:rsidR="00103E63" w:rsidRPr="00C56563">
        <w:rPr>
          <w:rFonts w:ascii="Times New Roman" w:hAnsi="Times New Roman" w:cs="Times New Roman"/>
          <w:i/>
          <w:sz w:val="28"/>
          <w:lang w:val="uk-UA"/>
        </w:rPr>
        <w:t>Узагальнюючи основні показники кількості закладів освіти, які оголошували набір на навчання для здобуття фахової передвищої та вищої освіти в 2022 році</w:t>
      </w:r>
      <w:r w:rsidR="003230E0">
        <w:rPr>
          <w:rFonts w:ascii="Times New Roman" w:hAnsi="Times New Roman" w:cs="Times New Roman"/>
          <w:i/>
          <w:sz w:val="28"/>
          <w:lang w:val="uk-UA"/>
        </w:rPr>
        <w:t>,</w:t>
      </w:r>
      <w:r w:rsidR="00103E63" w:rsidRPr="00C56563">
        <w:rPr>
          <w:rFonts w:ascii="Times New Roman" w:hAnsi="Times New Roman" w:cs="Times New Roman"/>
          <w:i/>
          <w:sz w:val="28"/>
          <w:lang w:val="uk-UA"/>
        </w:rPr>
        <w:t xml:space="preserve"> Службою зроблено висновок, що </w:t>
      </w:r>
      <w:r w:rsidR="00C56563" w:rsidRPr="00C56563">
        <w:rPr>
          <w:rFonts w:ascii="Times New Roman" w:hAnsi="Times New Roman" w:cs="Times New Roman"/>
          <w:i/>
          <w:sz w:val="28"/>
          <w:lang w:val="uk-UA"/>
        </w:rPr>
        <w:t xml:space="preserve">умови воєнного стану в Україні значно не вплинули на оголошення прийому закладами освіти, та, </w:t>
      </w:r>
      <w:r w:rsidR="003230E0" w:rsidRPr="00C56563">
        <w:rPr>
          <w:rFonts w:ascii="Times New Roman" w:hAnsi="Times New Roman" w:cs="Times New Roman"/>
          <w:i/>
          <w:sz w:val="28"/>
          <w:lang w:val="uk-UA"/>
        </w:rPr>
        <w:t xml:space="preserve">закладами освіти </w:t>
      </w:r>
      <w:r w:rsidR="00C56563" w:rsidRPr="00C56563">
        <w:rPr>
          <w:rFonts w:ascii="Times New Roman" w:hAnsi="Times New Roman" w:cs="Times New Roman"/>
          <w:i/>
          <w:sz w:val="28"/>
          <w:lang w:val="uk-UA"/>
        </w:rPr>
        <w:t>зроблено акцент</w:t>
      </w:r>
      <w:r w:rsidR="00103E63" w:rsidRPr="00C56563">
        <w:rPr>
          <w:rFonts w:ascii="Times New Roman" w:hAnsi="Times New Roman" w:cs="Times New Roman"/>
          <w:i/>
          <w:sz w:val="28"/>
          <w:lang w:val="uk-UA"/>
        </w:rPr>
        <w:t xml:space="preserve"> на попит від потенційних вступників через аналіз діяльності проведення </w:t>
      </w:r>
      <w:r w:rsidR="00C56563" w:rsidRPr="00C56563">
        <w:rPr>
          <w:rFonts w:ascii="Times New Roman" w:hAnsi="Times New Roman" w:cs="Times New Roman"/>
          <w:i/>
          <w:sz w:val="28"/>
          <w:lang w:val="uk-UA"/>
        </w:rPr>
        <w:t xml:space="preserve">ними </w:t>
      </w:r>
      <w:r w:rsidR="00103E63" w:rsidRPr="00C56563">
        <w:rPr>
          <w:rFonts w:ascii="Times New Roman" w:hAnsi="Times New Roman" w:cs="Times New Roman"/>
          <w:i/>
          <w:sz w:val="28"/>
          <w:lang w:val="uk-UA"/>
        </w:rPr>
        <w:t>вступ</w:t>
      </w:r>
      <w:r w:rsidR="00C56563" w:rsidRPr="00C56563">
        <w:rPr>
          <w:rFonts w:ascii="Times New Roman" w:hAnsi="Times New Roman" w:cs="Times New Roman"/>
          <w:i/>
          <w:sz w:val="28"/>
          <w:lang w:val="uk-UA"/>
        </w:rPr>
        <w:t>них кампаній у попередні роки.</w:t>
      </w:r>
    </w:p>
    <w:p w:rsidR="00C56563" w:rsidRDefault="00C56563" w:rsidP="00AB6477">
      <w:pPr>
        <w:pStyle w:val="a3"/>
        <w:jc w:val="both"/>
        <w:rPr>
          <w:rFonts w:ascii="Times New Roman" w:hAnsi="Times New Roman" w:cs="Times New Roman"/>
          <w:sz w:val="28"/>
          <w:lang w:val="uk-UA"/>
        </w:rPr>
      </w:pPr>
    </w:p>
    <w:p w:rsidR="00C56563" w:rsidRPr="00C56563" w:rsidRDefault="00C56563" w:rsidP="00AB6477">
      <w:pPr>
        <w:pStyle w:val="a3"/>
        <w:jc w:val="both"/>
        <w:rPr>
          <w:rFonts w:ascii="Times New Roman" w:hAnsi="Times New Roman" w:cs="Times New Roman"/>
          <w:b/>
          <w:sz w:val="28"/>
          <w:lang w:val="uk-UA"/>
        </w:rPr>
      </w:pPr>
      <w:r>
        <w:rPr>
          <w:rFonts w:ascii="Times New Roman" w:hAnsi="Times New Roman" w:cs="Times New Roman"/>
          <w:sz w:val="28"/>
          <w:lang w:val="uk-UA"/>
        </w:rPr>
        <w:lastRenderedPageBreak/>
        <w:tab/>
      </w:r>
      <w:r w:rsidRPr="00C56563">
        <w:rPr>
          <w:rFonts w:ascii="Times New Roman" w:hAnsi="Times New Roman" w:cs="Times New Roman"/>
          <w:b/>
          <w:sz w:val="28"/>
          <w:lang w:val="uk-UA"/>
        </w:rPr>
        <w:t>1. Актуальність внесення до ЄДЕБО Правил прийому закладами освіти.</w:t>
      </w:r>
    </w:p>
    <w:p w:rsidR="00C56563" w:rsidRDefault="00C56563" w:rsidP="00AB6477">
      <w:pPr>
        <w:pStyle w:val="a3"/>
        <w:jc w:val="both"/>
        <w:rPr>
          <w:rFonts w:ascii="Times New Roman" w:hAnsi="Times New Roman" w:cs="Times New Roman"/>
          <w:sz w:val="28"/>
          <w:lang w:val="uk-UA"/>
        </w:rPr>
      </w:pPr>
    </w:p>
    <w:p w:rsidR="008D2EEA" w:rsidRDefault="008D2EEA" w:rsidP="00AB6477">
      <w:pPr>
        <w:pStyle w:val="a3"/>
        <w:jc w:val="both"/>
        <w:rPr>
          <w:rFonts w:ascii="Times New Roman" w:hAnsi="Times New Roman" w:cs="Times New Roman"/>
          <w:sz w:val="28"/>
          <w:lang w:val="uk-UA"/>
        </w:rPr>
      </w:pPr>
      <w:r>
        <w:rPr>
          <w:rFonts w:ascii="Times New Roman" w:hAnsi="Times New Roman" w:cs="Times New Roman"/>
          <w:sz w:val="28"/>
          <w:lang w:val="uk-UA"/>
        </w:rPr>
        <w:tab/>
        <w:t>В умовах воєнного стану</w:t>
      </w:r>
      <w:r w:rsidR="00FA17A0">
        <w:rPr>
          <w:rFonts w:ascii="Times New Roman" w:hAnsi="Times New Roman" w:cs="Times New Roman"/>
          <w:sz w:val="28"/>
          <w:lang w:val="uk-UA"/>
        </w:rPr>
        <w:t xml:space="preserve"> заклад</w:t>
      </w:r>
      <w:r w:rsidR="003230E0">
        <w:rPr>
          <w:rFonts w:ascii="Times New Roman" w:hAnsi="Times New Roman" w:cs="Times New Roman"/>
          <w:sz w:val="28"/>
          <w:lang w:val="uk-UA"/>
        </w:rPr>
        <w:t>и</w:t>
      </w:r>
      <w:r w:rsidR="00FA17A0">
        <w:rPr>
          <w:rFonts w:ascii="Times New Roman" w:hAnsi="Times New Roman" w:cs="Times New Roman"/>
          <w:sz w:val="28"/>
          <w:lang w:val="uk-UA"/>
        </w:rPr>
        <w:t xml:space="preserve"> освіти </w:t>
      </w:r>
      <w:r w:rsidR="003230E0">
        <w:rPr>
          <w:rFonts w:ascii="Times New Roman" w:hAnsi="Times New Roman" w:cs="Times New Roman"/>
          <w:sz w:val="28"/>
          <w:lang w:val="uk-UA"/>
        </w:rPr>
        <w:t>мали</w:t>
      </w:r>
      <w:r w:rsidR="00FA17A0">
        <w:rPr>
          <w:rFonts w:ascii="Times New Roman" w:hAnsi="Times New Roman" w:cs="Times New Roman"/>
          <w:sz w:val="28"/>
          <w:lang w:val="uk-UA"/>
        </w:rPr>
        <w:t xml:space="preserve"> швидко та </w:t>
      </w:r>
      <w:proofErr w:type="spellStart"/>
      <w:r w:rsidR="00FA17A0">
        <w:rPr>
          <w:rFonts w:ascii="Times New Roman" w:hAnsi="Times New Roman" w:cs="Times New Roman"/>
          <w:sz w:val="28"/>
          <w:lang w:val="uk-UA"/>
        </w:rPr>
        <w:t>оперативно</w:t>
      </w:r>
      <w:proofErr w:type="spellEnd"/>
      <w:r w:rsidR="00FA17A0">
        <w:rPr>
          <w:rFonts w:ascii="Times New Roman" w:hAnsi="Times New Roman" w:cs="Times New Roman"/>
          <w:sz w:val="28"/>
          <w:lang w:val="uk-UA"/>
        </w:rPr>
        <w:t xml:space="preserve"> </w:t>
      </w:r>
      <w:r w:rsidR="00CA4AB9">
        <w:rPr>
          <w:rFonts w:ascii="Times New Roman" w:hAnsi="Times New Roman" w:cs="Times New Roman"/>
          <w:sz w:val="28"/>
          <w:lang w:val="uk-UA"/>
        </w:rPr>
        <w:t>здійснити відповідні</w:t>
      </w:r>
      <w:r w:rsidR="00FA17A0">
        <w:rPr>
          <w:rFonts w:ascii="Times New Roman" w:hAnsi="Times New Roman" w:cs="Times New Roman"/>
          <w:sz w:val="28"/>
          <w:lang w:val="uk-UA"/>
        </w:rPr>
        <w:t xml:space="preserve"> </w:t>
      </w:r>
      <w:r w:rsidR="00CA4AB9">
        <w:rPr>
          <w:rFonts w:ascii="Times New Roman" w:hAnsi="Times New Roman" w:cs="Times New Roman"/>
          <w:sz w:val="28"/>
          <w:lang w:val="uk-UA"/>
        </w:rPr>
        <w:t>процедури</w:t>
      </w:r>
      <w:r w:rsidR="00FA17A0">
        <w:rPr>
          <w:rFonts w:ascii="Times New Roman" w:hAnsi="Times New Roman" w:cs="Times New Roman"/>
          <w:sz w:val="28"/>
          <w:lang w:val="uk-UA"/>
        </w:rPr>
        <w:t xml:space="preserve"> задля ефективної організації вступної кампанії.</w:t>
      </w:r>
    </w:p>
    <w:p w:rsidR="00FA17A0" w:rsidRDefault="008D2EEA" w:rsidP="00AB6477">
      <w:pPr>
        <w:pStyle w:val="a3"/>
        <w:jc w:val="both"/>
        <w:rPr>
          <w:rFonts w:ascii="Times New Roman" w:hAnsi="Times New Roman" w:cs="Times New Roman"/>
          <w:sz w:val="28"/>
          <w:lang w:val="uk-UA"/>
        </w:rPr>
      </w:pPr>
      <w:r>
        <w:rPr>
          <w:rFonts w:ascii="Times New Roman" w:hAnsi="Times New Roman" w:cs="Times New Roman"/>
          <w:sz w:val="28"/>
          <w:lang w:val="uk-UA"/>
        </w:rPr>
        <w:tab/>
        <w:t>Враховуючи основні положення Закону України № 2157-ІХ «</w:t>
      </w:r>
      <w:r w:rsidRPr="008D2EEA">
        <w:rPr>
          <w:rFonts w:ascii="Times New Roman" w:hAnsi="Times New Roman" w:cs="Times New Roman"/>
          <w:sz w:val="28"/>
          <w:lang w:val="uk-UA"/>
        </w:rPr>
        <w:t>Про внесення змін до деяких законів України у сфері освіти</w:t>
      </w:r>
      <w:r>
        <w:rPr>
          <w:rFonts w:ascii="Times New Roman" w:hAnsi="Times New Roman" w:cs="Times New Roman"/>
          <w:sz w:val="28"/>
          <w:lang w:val="uk-UA"/>
        </w:rPr>
        <w:t xml:space="preserve">» прийом на навчання </w:t>
      </w:r>
      <w:r w:rsidRPr="008D2EEA">
        <w:rPr>
          <w:rFonts w:ascii="Times New Roman" w:hAnsi="Times New Roman" w:cs="Times New Roman"/>
          <w:sz w:val="28"/>
          <w:lang w:val="uk-UA"/>
        </w:rPr>
        <w:t xml:space="preserve">для здобуття ступеня молодшого бакалавра, бакалавра та магістра </w:t>
      </w:r>
      <w:r>
        <w:rPr>
          <w:rFonts w:ascii="Times New Roman" w:hAnsi="Times New Roman" w:cs="Times New Roman"/>
          <w:sz w:val="28"/>
          <w:lang w:val="uk-UA"/>
        </w:rPr>
        <w:t>та прийом на навчання до закладів фахової передвищої освіти у 2022 році здійснювався в особливому порядку, визначеному Міністерством освіти і науки України.</w:t>
      </w:r>
    </w:p>
    <w:p w:rsidR="00C56563" w:rsidRDefault="00FA17A0" w:rsidP="00AB6477">
      <w:pPr>
        <w:pStyle w:val="a3"/>
        <w:jc w:val="both"/>
        <w:rPr>
          <w:rFonts w:ascii="Times New Roman" w:hAnsi="Times New Roman" w:cs="Times New Roman"/>
          <w:sz w:val="28"/>
          <w:lang w:val="uk-UA"/>
        </w:rPr>
      </w:pPr>
      <w:r>
        <w:rPr>
          <w:rFonts w:ascii="Times New Roman" w:hAnsi="Times New Roman" w:cs="Times New Roman"/>
          <w:sz w:val="28"/>
          <w:lang w:val="uk-UA"/>
        </w:rPr>
        <w:tab/>
        <w:t xml:space="preserve">З урахуванням того, що </w:t>
      </w:r>
      <w:r w:rsidR="008D2EEA">
        <w:rPr>
          <w:rFonts w:ascii="Times New Roman" w:hAnsi="Times New Roman" w:cs="Times New Roman"/>
          <w:sz w:val="28"/>
          <w:lang w:val="uk-UA"/>
        </w:rPr>
        <w:t>Порядки ВО та ФПВО н</w:t>
      </w:r>
      <w:r>
        <w:rPr>
          <w:rFonts w:ascii="Times New Roman" w:hAnsi="Times New Roman" w:cs="Times New Roman"/>
          <w:sz w:val="28"/>
          <w:lang w:val="uk-UA"/>
        </w:rPr>
        <w:t xml:space="preserve">абули чинності 03.05.2022, заклади освіти були зобов`язані в найкоротші строки після цієї дати оприлюднити розроблені Правила прийому </w:t>
      </w:r>
      <w:r w:rsidR="00CA4AB9">
        <w:rPr>
          <w:rFonts w:ascii="Times New Roman" w:hAnsi="Times New Roman" w:cs="Times New Roman"/>
          <w:sz w:val="28"/>
          <w:lang w:val="uk-UA"/>
        </w:rPr>
        <w:t xml:space="preserve">(«нові редакції») </w:t>
      </w:r>
      <w:r>
        <w:rPr>
          <w:rFonts w:ascii="Times New Roman" w:hAnsi="Times New Roman" w:cs="Times New Roman"/>
          <w:sz w:val="28"/>
          <w:lang w:val="uk-UA"/>
        </w:rPr>
        <w:t>відповідно до цих Порядків на офіційних</w:t>
      </w:r>
      <w:r w:rsidR="00CA4AB9">
        <w:rPr>
          <w:rFonts w:ascii="Times New Roman" w:hAnsi="Times New Roman" w:cs="Times New Roman"/>
          <w:sz w:val="28"/>
          <w:lang w:val="uk-UA"/>
        </w:rPr>
        <w:t xml:space="preserve"> сайтах та завантажити їх до ЄДЕБО</w:t>
      </w:r>
      <w:r w:rsidR="009240F1">
        <w:rPr>
          <w:rFonts w:ascii="Times New Roman" w:hAnsi="Times New Roman" w:cs="Times New Roman"/>
          <w:sz w:val="28"/>
          <w:lang w:val="uk-UA"/>
        </w:rPr>
        <w:t>, які після завантаження автоматично оприлюднюються в розділі «Вступна кампанія» Реєстру суб`єктів освітньої діяльності.</w:t>
      </w:r>
    </w:p>
    <w:p w:rsidR="00CA4AB9" w:rsidRDefault="00CA4AB9" w:rsidP="00AB6477">
      <w:pPr>
        <w:pStyle w:val="a3"/>
        <w:jc w:val="both"/>
        <w:rPr>
          <w:rFonts w:ascii="Times New Roman" w:hAnsi="Times New Roman" w:cs="Times New Roman"/>
          <w:sz w:val="28"/>
          <w:lang w:val="uk-UA"/>
        </w:rPr>
      </w:pPr>
      <w:r>
        <w:rPr>
          <w:rFonts w:ascii="Times New Roman" w:hAnsi="Times New Roman" w:cs="Times New Roman"/>
          <w:sz w:val="28"/>
          <w:lang w:val="uk-UA"/>
        </w:rPr>
        <w:tab/>
        <w:t xml:space="preserve">На підставі </w:t>
      </w:r>
      <w:r w:rsidR="009240F1">
        <w:rPr>
          <w:rFonts w:ascii="Times New Roman" w:hAnsi="Times New Roman" w:cs="Times New Roman"/>
          <w:sz w:val="28"/>
          <w:lang w:val="uk-UA"/>
        </w:rPr>
        <w:t>відомостей</w:t>
      </w:r>
      <w:r>
        <w:rPr>
          <w:rFonts w:ascii="Times New Roman" w:hAnsi="Times New Roman" w:cs="Times New Roman"/>
          <w:sz w:val="28"/>
          <w:lang w:val="uk-UA"/>
        </w:rPr>
        <w:t xml:space="preserve"> з ЄДЕБО </w:t>
      </w:r>
      <w:r w:rsidR="000500AF">
        <w:rPr>
          <w:rFonts w:ascii="Times New Roman" w:hAnsi="Times New Roman" w:cs="Times New Roman"/>
          <w:sz w:val="28"/>
          <w:lang w:val="uk-UA"/>
        </w:rPr>
        <w:t xml:space="preserve">станом на 17.10.2022 </w:t>
      </w:r>
      <w:r>
        <w:rPr>
          <w:rFonts w:ascii="Times New Roman" w:hAnsi="Times New Roman" w:cs="Times New Roman"/>
          <w:sz w:val="28"/>
          <w:lang w:val="uk-UA"/>
        </w:rPr>
        <w:t xml:space="preserve">Службою здійснено аналіз </w:t>
      </w:r>
      <w:r w:rsidR="009240F1">
        <w:rPr>
          <w:rFonts w:ascii="Times New Roman" w:hAnsi="Times New Roman" w:cs="Times New Roman"/>
          <w:sz w:val="28"/>
          <w:lang w:val="uk-UA"/>
        </w:rPr>
        <w:t xml:space="preserve">даних </w:t>
      </w:r>
      <w:r>
        <w:rPr>
          <w:rFonts w:ascii="Times New Roman" w:hAnsi="Times New Roman" w:cs="Times New Roman"/>
          <w:sz w:val="28"/>
          <w:lang w:val="uk-UA"/>
        </w:rPr>
        <w:t>на предмет вчасного внесення (редагування) закладами освіти інформації про затверджені Правила прийому</w:t>
      </w:r>
      <w:r w:rsidR="009240F1">
        <w:rPr>
          <w:rFonts w:ascii="Times New Roman" w:hAnsi="Times New Roman" w:cs="Times New Roman"/>
          <w:sz w:val="28"/>
          <w:lang w:val="uk-UA"/>
        </w:rPr>
        <w:t xml:space="preserve"> відповідно до чинних Порядків</w:t>
      </w:r>
      <w:r>
        <w:rPr>
          <w:rFonts w:ascii="Times New Roman" w:hAnsi="Times New Roman" w:cs="Times New Roman"/>
          <w:sz w:val="28"/>
          <w:lang w:val="uk-UA"/>
        </w:rPr>
        <w:t xml:space="preserve">. Враховуючи, що перше завантаження інформації, яка втратила актуальність із набранням чинності Порядків ВО та ФПВО, відбулося ще наприкінці грудня 2021 при </w:t>
      </w:r>
      <w:r w:rsidR="00EB0C44">
        <w:rPr>
          <w:rFonts w:ascii="Times New Roman" w:hAnsi="Times New Roman" w:cs="Times New Roman"/>
          <w:sz w:val="28"/>
          <w:lang w:val="uk-UA"/>
        </w:rPr>
        <w:t>здійсненні аналізу</w:t>
      </w:r>
      <w:r>
        <w:rPr>
          <w:rFonts w:ascii="Times New Roman" w:hAnsi="Times New Roman" w:cs="Times New Roman"/>
          <w:sz w:val="28"/>
          <w:lang w:val="uk-UA"/>
        </w:rPr>
        <w:t xml:space="preserve"> даних Службою </w:t>
      </w:r>
      <w:r w:rsidR="009240F1">
        <w:rPr>
          <w:rFonts w:ascii="Times New Roman" w:hAnsi="Times New Roman" w:cs="Times New Roman"/>
          <w:sz w:val="28"/>
          <w:lang w:val="uk-UA"/>
        </w:rPr>
        <w:t xml:space="preserve">зроблено </w:t>
      </w:r>
      <w:r>
        <w:rPr>
          <w:rFonts w:ascii="Times New Roman" w:hAnsi="Times New Roman" w:cs="Times New Roman"/>
          <w:sz w:val="28"/>
          <w:lang w:val="uk-UA"/>
        </w:rPr>
        <w:t xml:space="preserve">основний акцент на дати </w:t>
      </w:r>
      <w:r w:rsidR="00CC21A2">
        <w:rPr>
          <w:rFonts w:ascii="Times New Roman" w:hAnsi="Times New Roman" w:cs="Times New Roman"/>
          <w:sz w:val="28"/>
          <w:lang w:val="uk-UA"/>
        </w:rPr>
        <w:t xml:space="preserve">останньої </w:t>
      </w:r>
      <w:r>
        <w:rPr>
          <w:rFonts w:ascii="Times New Roman" w:hAnsi="Times New Roman" w:cs="Times New Roman"/>
          <w:sz w:val="28"/>
          <w:lang w:val="uk-UA"/>
        </w:rPr>
        <w:t>зміни завантажених Правил прийому до ЄДЕБО.</w:t>
      </w:r>
      <w:r w:rsidR="006751C0">
        <w:rPr>
          <w:rFonts w:ascii="Times New Roman" w:hAnsi="Times New Roman" w:cs="Times New Roman"/>
          <w:sz w:val="28"/>
          <w:lang w:val="uk-UA"/>
        </w:rPr>
        <w:t xml:space="preserve"> </w:t>
      </w:r>
      <w:r w:rsidR="006751C0" w:rsidRPr="00E56A5F">
        <w:rPr>
          <w:rFonts w:ascii="Times New Roman" w:hAnsi="Times New Roman" w:cs="Times New Roman"/>
          <w:sz w:val="28"/>
          <w:lang w:val="uk-UA"/>
        </w:rPr>
        <w:t xml:space="preserve">Тобто, виявлення Службою </w:t>
      </w:r>
      <w:r w:rsidR="00CC21A2" w:rsidRPr="00E56A5F">
        <w:rPr>
          <w:rFonts w:ascii="Times New Roman" w:hAnsi="Times New Roman" w:cs="Times New Roman"/>
          <w:sz w:val="28"/>
          <w:lang w:val="uk-UA"/>
        </w:rPr>
        <w:t>закладів освіти, які не здійснили оновлення інформації про Правила прийому після набуття чинності відповідних Порядків ВО та ФПВО</w:t>
      </w:r>
      <w:r w:rsidR="006751C0" w:rsidRPr="00E56A5F">
        <w:rPr>
          <w:rFonts w:ascii="Times New Roman" w:hAnsi="Times New Roman" w:cs="Times New Roman"/>
          <w:sz w:val="28"/>
          <w:lang w:val="uk-UA"/>
        </w:rPr>
        <w:t>.</w:t>
      </w:r>
      <w:bookmarkStart w:id="0" w:name="_GoBack"/>
      <w:bookmarkEnd w:id="0"/>
    </w:p>
    <w:p w:rsidR="009240F1" w:rsidRDefault="006751C0" w:rsidP="00AB6477">
      <w:pPr>
        <w:pStyle w:val="a3"/>
        <w:jc w:val="both"/>
        <w:rPr>
          <w:rFonts w:ascii="Times New Roman" w:hAnsi="Times New Roman" w:cs="Times New Roman"/>
          <w:sz w:val="28"/>
          <w:lang w:val="uk-UA"/>
        </w:rPr>
      </w:pPr>
      <w:r>
        <w:rPr>
          <w:rFonts w:ascii="Times New Roman" w:hAnsi="Times New Roman" w:cs="Times New Roman"/>
          <w:sz w:val="28"/>
          <w:lang w:val="uk-UA"/>
        </w:rPr>
        <w:tab/>
        <w:t>Проведений аналіз показав наступне:</w:t>
      </w:r>
    </w:p>
    <w:tbl>
      <w:tblPr>
        <w:tblStyle w:val="a4"/>
        <w:tblW w:w="9746" w:type="dxa"/>
        <w:tblLook w:val="04A0" w:firstRow="1" w:lastRow="0" w:firstColumn="1" w:lastColumn="0" w:noHBand="0" w:noVBand="1"/>
      </w:tblPr>
      <w:tblGrid>
        <w:gridCol w:w="2660"/>
        <w:gridCol w:w="1276"/>
        <w:gridCol w:w="1585"/>
        <w:gridCol w:w="1390"/>
        <w:gridCol w:w="1468"/>
        <w:gridCol w:w="1367"/>
      </w:tblGrid>
      <w:tr w:rsidR="009240F1" w:rsidTr="001F1FCD">
        <w:tc>
          <w:tcPr>
            <w:tcW w:w="2660" w:type="dxa"/>
            <w:vMerge w:val="restart"/>
            <w:vAlign w:val="center"/>
          </w:tcPr>
          <w:p w:rsidR="009240F1" w:rsidRDefault="009240F1" w:rsidP="00974583">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Оголошено набір у 202</w:t>
            </w:r>
            <w:r w:rsidR="00974583">
              <w:rPr>
                <w:rFonts w:ascii="Times New Roman" w:hAnsi="Times New Roman" w:cs="Times New Roman"/>
                <w:sz w:val="28"/>
                <w:szCs w:val="28"/>
                <w:lang w:val="uk-UA"/>
              </w:rPr>
              <w:t>2</w:t>
            </w:r>
            <w:r>
              <w:rPr>
                <w:rFonts w:ascii="Times New Roman" w:hAnsi="Times New Roman" w:cs="Times New Roman"/>
                <w:sz w:val="28"/>
                <w:szCs w:val="28"/>
                <w:lang w:val="uk-UA"/>
              </w:rPr>
              <w:t xml:space="preserve"> році</w:t>
            </w:r>
          </w:p>
        </w:tc>
        <w:tc>
          <w:tcPr>
            <w:tcW w:w="2861" w:type="dxa"/>
            <w:gridSpan w:val="2"/>
            <w:vAlign w:val="center"/>
          </w:tcPr>
          <w:p w:rsidR="009240F1" w:rsidRDefault="009240F1"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Загальна кількість закладів освіти</w:t>
            </w:r>
          </w:p>
        </w:tc>
        <w:tc>
          <w:tcPr>
            <w:tcW w:w="4225" w:type="dxa"/>
            <w:gridSpan w:val="3"/>
            <w:vAlign w:val="center"/>
          </w:tcPr>
          <w:p w:rsidR="002B5519" w:rsidRPr="00AE4B2B" w:rsidRDefault="002B5519" w:rsidP="001F1FCD">
            <w:pPr>
              <w:pStyle w:val="a3"/>
              <w:jc w:val="center"/>
              <w:rPr>
                <w:rFonts w:ascii="Times New Roman" w:hAnsi="Times New Roman" w:cs="Times New Roman"/>
                <w:sz w:val="24"/>
                <w:szCs w:val="28"/>
                <w:lang w:val="uk-UA"/>
              </w:rPr>
            </w:pPr>
            <w:r>
              <w:rPr>
                <w:rFonts w:ascii="Times New Roman" w:hAnsi="Times New Roman" w:cs="Times New Roman"/>
                <w:sz w:val="24"/>
                <w:szCs w:val="28"/>
                <w:lang w:val="uk-UA"/>
              </w:rPr>
              <w:t>Заклади освіти, які не внесли або не здійснили оновлення інформації</w:t>
            </w:r>
            <w:r>
              <w:rPr>
                <w:rFonts w:ascii="Times New Roman" w:hAnsi="Times New Roman" w:cs="Times New Roman"/>
                <w:sz w:val="28"/>
                <w:szCs w:val="28"/>
                <w:lang w:val="uk-UA"/>
              </w:rPr>
              <w:t xml:space="preserve"> </w:t>
            </w:r>
            <w:r w:rsidRPr="00AE4B2B">
              <w:rPr>
                <w:rFonts w:ascii="Times New Roman" w:hAnsi="Times New Roman" w:cs="Times New Roman"/>
                <w:sz w:val="24"/>
                <w:szCs w:val="28"/>
                <w:lang w:val="uk-UA"/>
              </w:rPr>
              <w:t>в ЄДЕБО</w:t>
            </w:r>
          </w:p>
          <w:p w:rsidR="009240F1" w:rsidRDefault="002B5519" w:rsidP="001F1FCD">
            <w:pPr>
              <w:pStyle w:val="a3"/>
              <w:jc w:val="center"/>
              <w:rPr>
                <w:rFonts w:ascii="Times New Roman" w:hAnsi="Times New Roman" w:cs="Times New Roman"/>
                <w:sz w:val="28"/>
                <w:szCs w:val="28"/>
                <w:lang w:val="uk-UA"/>
              </w:rPr>
            </w:pPr>
            <w:r w:rsidRPr="00AE4B2B">
              <w:rPr>
                <w:rFonts w:ascii="Times New Roman" w:hAnsi="Times New Roman" w:cs="Times New Roman"/>
                <w:sz w:val="24"/>
                <w:szCs w:val="28"/>
                <w:lang w:val="uk-UA"/>
              </w:rPr>
              <w:t>(з</w:t>
            </w:r>
            <w:r w:rsidR="009240F1" w:rsidRPr="00AE4B2B">
              <w:rPr>
                <w:rFonts w:ascii="Times New Roman" w:hAnsi="Times New Roman" w:cs="Times New Roman"/>
                <w:sz w:val="24"/>
                <w:szCs w:val="28"/>
                <w:lang w:val="uk-UA"/>
              </w:rPr>
              <w:t>а формою власності</w:t>
            </w:r>
            <w:r w:rsidRPr="00AE4B2B">
              <w:rPr>
                <w:rFonts w:ascii="Times New Roman" w:hAnsi="Times New Roman" w:cs="Times New Roman"/>
                <w:sz w:val="24"/>
                <w:szCs w:val="28"/>
                <w:lang w:val="uk-UA"/>
              </w:rPr>
              <w:t>)</w:t>
            </w:r>
          </w:p>
        </w:tc>
      </w:tr>
      <w:tr w:rsidR="009240F1" w:rsidTr="001F1FCD">
        <w:tc>
          <w:tcPr>
            <w:tcW w:w="2660" w:type="dxa"/>
            <w:vMerge/>
          </w:tcPr>
          <w:p w:rsidR="009240F1" w:rsidRDefault="009240F1" w:rsidP="001F1FCD">
            <w:pPr>
              <w:pStyle w:val="a3"/>
              <w:jc w:val="both"/>
              <w:rPr>
                <w:rFonts w:ascii="Times New Roman" w:hAnsi="Times New Roman" w:cs="Times New Roman"/>
                <w:sz w:val="28"/>
                <w:szCs w:val="28"/>
                <w:lang w:val="uk-UA"/>
              </w:rPr>
            </w:pPr>
          </w:p>
        </w:tc>
        <w:tc>
          <w:tcPr>
            <w:tcW w:w="1276" w:type="dxa"/>
            <w:shd w:val="clear" w:color="auto" w:fill="F2F2F2" w:themeFill="background1" w:themeFillShade="F2"/>
            <w:vAlign w:val="center"/>
          </w:tcPr>
          <w:p w:rsidR="009240F1" w:rsidRDefault="009240F1"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1585" w:type="dxa"/>
            <w:vAlign w:val="center"/>
          </w:tcPr>
          <w:p w:rsidR="009240F1" w:rsidRDefault="002B5519" w:rsidP="002B5519">
            <w:pPr>
              <w:pStyle w:val="a3"/>
              <w:jc w:val="center"/>
              <w:rPr>
                <w:rFonts w:ascii="Times New Roman" w:hAnsi="Times New Roman" w:cs="Times New Roman"/>
                <w:sz w:val="28"/>
                <w:szCs w:val="28"/>
                <w:lang w:val="uk-UA"/>
              </w:rPr>
            </w:pPr>
            <w:r>
              <w:rPr>
                <w:rFonts w:ascii="Times New Roman" w:hAnsi="Times New Roman" w:cs="Times New Roman"/>
                <w:sz w:val="24"/>
                <w:szCs w:val="28"/>
                <w:lang w:val="uk-UA"/>
              </w:rPr>
              <w:t>з них не внесли або не здійснили оновлення інформації в ЄДЕБО</w:t>
            </w:r>
          </w:p>
        </w:tc>
        <w:tc>
          <w:tcPr>
            <w:tcW w:w="1390" w:type="dxa"/>
            <w:vAlign w:val="center"/>
          </w:tcPr>
          <w:p w:rsidR="009240F1" w:rsidRPr="00B21019" w:rsidRDefault="009240F1" w:rsidP="001F1FCD">
            <w:pPr>
              <w:pStyle w:val="a3"/>
              <w:jc w:val="center"/>
              <w:rPr>
                <w:rFonts w:ascii="Times New Roman" w:hAnsi="Times New Roman" w:cs="Times New Roman"/>
                <w:sz w:val="24"/>
                <w:szCs w:val="28"/>
                <w:lang w:val="uk-UA"/>
              </w:rPr>
            </w:pPr>
            <w:r w:rsidRPr="00B21019">
              <w:rPr>
                <w:rFonts w:ascii="Times New Roman" w:hAnsi="Times New Roman" w:cs="Times New Roman"/>
                <w:sz w:val="24"/>
                <w:szCs w:val="28"/>
                <w:lang w:val="uk-UA"/>
              </w:rPr>
              <w:t>Державна</w:t>
            </w:r>
          </w:p>
        </w:tc>
        <w:tc>
          <w:tcPr>
            <w:tcW w:w="1468" w:type="dxa"/>
            <w:vAlign w:val="center"/>
          </w:tcPr>
          <w:p w:rsidR="009240F1" w:rsidRPr="00B21019" w:rsidRDefault="009240F1" w:rsidP="001F1FCD">
            <w:pPr>
              <w:pStyle w:val="a3"/>
              <w:jc w:val="center"/>
              <w:rPr>
                <w:rFonts w:ascii="Times New Roman" w:hAnsi="Times New Roman" w:cs="Times New Roman"/>
                <w:sz w:val="24"/>
                <w:szCs w:val="28"/>
                <w:lang w:val="uk-UA"/>
              </w:rPr>
            </w:pPr>
            <w:r w:rsidRPr="00B21019">
              <w:rPr>
                <w:rFonts w:ascii="Times New Roman" w:hAnsi="Times New Roman" w:cs="Times New Roman"/>
                <w:sz w:val="24"/>
                <w:szCs w:val="28"/>
                <w:lang w:val="uk-UA"/>
              </w:rPr>
              <w:t>Комунальна</w:t>
            </w:r>
          </w:p>
        </w:tc>
        <w:tc>
          <w:tcPr>
            <w:tcW w:w="1367" w:type="dxa"/>
            <w:vAlign w:val="center"/>
          </w:tcPr>
          <w:p w:rsidR="009240F1" w:rsidRPr="00B21019" w:rsidRDefault="009240F1" w:rsidP="001F1FCD">
            <w:pPr>
              <w:pStyle w:val="a3"/>
              <w:jc w:val="center"/>
              <w:rPr>
                <w:rFonts w:ascii="Times New Roman" w:hAnsi="Times New Roman" w:cs="Times New Roman"/>
                <w:sz w:val="24"/>
                <w:szCs w:val="28"/>
                <w:lang w:val="uk-UA"/>
              </w:rPr>
            </w:pPr>
            <w:r w:rsidRPr="00B21019">
              <w:rPr>
                <w:rFonts w:ascii="Times New Roman" w:hAnsi="Times New Roman" w:cs="Times New Roman"/>
                <w:sz w:val="24"/>
                <w:szCs w:val="28"/>
                <w:lang w:val="uk-UA"/>
              </w:rPr>
              <w:t>Приватна</w:t>
            </w:r>
          </w:p>
        </w:tc>
      </w:tr>
      <w:tr w:rsidR="009240F1" w:rsidTr="001F1FCD">
        <w:tc>
          <w:tcPr>
            <w:tcW w:w="2660" w:type="dxa"/>
            <w:vAlign w:val="center"/>
          </w:tcPr>
          <w:p w:rsidR="009240F1" w:rsidRDefault="009240F1" w:rsidP="001F1FCD">
            <w:pPr>
              <w:pStyle w:val="a3"/>
              <w:rPr>
                <w:rFonts w:ascii="Times New Roman" w:hAnsi="Times New Roman" w:cs="Times New Roman"/>
                <w:sz w:val="28"/>
                <w:szCs w:val="28"/>
                <w:lang w:val="uk-UA"/>
              </w:rPr>
            </w:pPr>
            <w:r w:rsidRPr="00253014">
              <w:rPr>
                <w:rFonts w:ascii="Times New Roman" w:hAnsi="Times New Roman" w:cs="Times New Roman"/>
                <w:b/>
                <w:sz w:val="28"/>
                <w:szCs w:val="28"/>
                <w:lang w:val="uk-UA"/>
              </w:rPr>
              <w:t>Вища</w:t>
            </w:r>
            <w:r>
              <w:rPr>
                <w:rFonts w:ascii="Times New Roman" w:hAnsi="Times New Roman" w:cs="Times New Roman"/>
                <w:sz w:val="28"/>
                <w:szCs w:val="28"/>
                <w:lang w:val="uk-UA"/>
              </w:rPr>
              <w:t xml:space="preserve"> освіта </w:t>
            </w:r>
          </w:p>
        </w:tc>
        <w:tc>
          <w:tcPr>
            <w:tcW w:w="1276" w:type="dxa"/>
            <w:shd w:val="clear" w:color="auto" w:fill="F2F2F2" w:themeFill="background1" w:themeFillShade="F2"/>
            <w:vAlign w:val="center"/>
          </w:tcPr>
          <w:p w:rsidR="009240F1" w:rsidRDefault="009240F1"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339</w:t>
            </w:r>
          </w:p>
        </w:tc>
        <w:tc>
          <w:tcPr>
            <w:tcW w:w="1585" w:type="dxa"/>
            <w:vAlign w:val="center"/>
          </w:tcPr>
          <w:p w:rsidR="009240F1" w:rsidRPr="002B5519" w:rsidRDefault="002B5519"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390" w:type="dxa"/>
            <w:vAlign w:val="center"/>
          </w:tcPr>
          <w:p w:rsidR="009240F1" w:rsidRPr="002B5519" w:rsidRDefault="002B5519"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468" w:type="dxa"/>
            <w:vAlign w:val="center"/>
          </w:tcPr>
          <w:p w:rsidR="009240F1" w:rsidRPr="002B5519" w:rsidRDefault="006751C0"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67" w:type="dxa"/>
            <w:vAlign w:val="center"/>
          </w:tcPr>
          <w:p w:rsidR="009240F1" w:rsidRPr="002B5519" w:rsidRDefault="002B5519"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9240F1" w:rsidTr="001F1FCD">
        <w:tc>
          <w:tcPr>
            <w:tcW w:w="2660" w:type="dxa"/>
            <w:vAlign w:val="center"/>
          </w:tcPr>
          <w:p w:rsidR="009240F1" w:rsidRDefault="009240F1" w:rsidP="001F1FCD">
            <w:pPr>
              <w:pStyle w:val="a3"/>
              <w:rPr>
                <w:rFonts w:ascii="Times New Roman" w:hAnsi="Times New Roman" w:cs="Times New Roman"/>
                <w:sz w:val="28"/>
                <w:szCs w:val="28"/>
                <w:lang w:val="uk-UA"/>
              </w:rPr>
            </w:pPr>
            <w:r w:rsidRPr="00253014">
              <w:rPr>
                <w:rFonts w:ascii="Times New Roman" w:hAnsi="Times New Roman" w:cs="Times New Roman"/>
                <w:b/>
                <w:sz w:val="28"/>
                <w:szCs w:val="28"/>
                <w:lang w:val="uk-UA"/>
              </w:rPr>
              <w:t>Фахова передвища</w:t>
            </w:r>
            <w:r>
              <w:rPr>
                <w:rFonts w:ascii="Times New Roman" w:hAnsi="Times New Roman" w:cs="Times New Roman"/>
                <w:sz w:val="28"/>
                <w:szCs w:val="28"/>
                <w:lang w:val="uk-UA"/>
              </w:rPr>
              <w:t xml:space="preserve"> освіта </w:t>
            </w:r>
          </w:p>
        </w:tc>
        <w:tc>
          <w:tcPr>
            <w:tcW w:w="1276" w:type="dxa"/>
            <w:shd w:val="clear" w:color="auto" w:fill="F2F2F2" w:themeFill="background1" w:themeFillShade="F2"/>
            <w:vAlign w:val="center"/>
          </w:tcPr>
          <w:p w:rsidR="009240F1" w:rsidRDefault="009240F1"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678</w:t>
            </w:r>
          </w:p>
        </w:tc>
        <w:tc>
          <w:tcPr>
            <w:tcW w:w="1585" w:type="dxa"/>
            <w:vAlign w:val="center"/>
          </w:tcPr>
          <w:p w:rsidR="009240F1" w:rsidRPr="002B5519" w:rsidRDefault="002B5519"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1390" w:type="dxa"/>
            <w:vAlign w:val="center"/>
          </w:tcPr>
          <w:p w:rsidR="009240F1" w:rsidRPr="002B5519" w:rsidRDefault="002B5519" w:rsidP="001F1FCD">
            <w:pPr>
              <w:pStyle w:val="a3"/>
              <w:jc w:val="center"/>
              <w:rPr>
                <w:rFonts w:ascii="Times New Roman" w:hAnsi="Times New Roman" w:cs="Times New Roman"/>
                <w:b/>
                <w:sz w:val="28"/>
                <w:szCs w:val="28"/>
                <w:lang w:val="uk-UA"/>
              </w:rPr>
            </w:pPr>
            <w:r w:rsidRPr="002B5519">
              <w:rPr>
                <w:rFonts w:ascii="Times New Roman" w:hAnsi="Times New Roman" w:cs="Times New Roman"/>
                <w:b/>
                <w:sz w:val="28"/>
                <w:szCs w:val="28"/>
                <w:lang w:val="uk-UA"/>
              </w:rPr>
              <w:t>20</w:t>
            </w:r>
          </w:p>
        </w:tc>
        <w:tc>
          <w:tcPr>
            <w:tcW w:w="1468" w:type="dxa"/>
            <w:vAlign w:val="center"/>
          </w:tcPr>
          <w:p w:rsidR="009240F1" w:rsidRPr="002B5519" w:rsidRDefault="002B5519"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67" w:type="dxa"/>
            <w:vAlign w:val="center"/>
          </w:tcPr>
          <w:p w:rsidR="009240F1" w:rsidRPr="002B5519" w:rsidRDefault="002B5519"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9240F1" w:rsidTr="001F1FCD">
        <w:tc>
          <w:tcPr>
            <w:tcW w:w="2660" w:type="dxa"/>
            <w:vAlign w:val="center"/>
          </w:tcPr>
          <w:p w:rsidR="009240F1" w:rsidRDefault="009240F1" w:rsidP="001F1FCD">
            <w:pPr>
              <w:pStyle w:val="a3"/>
              <w:rPr>
                <w:rFonts w:ascii="Times New Roman" w:hAnsi="Times New Roman" w:cs="Times New Roman"/>
                <w:sz w:val="28"/>
                <w:szCs w:val="28"/>
                <w:lang w:val="uk-UA"/>
              </w:rPr>
            </w:pPr>
            <w:r w:rsidRPr="00253014">
              <w:rPr>
                <w:rFonts w:ascii="Times New Roman" w:hAnsi="Times New Roman" w:cs="Times New Roman"/>
                <w:b/>
                <w:sz w:val="28"/>
                <w:szCs w:val="28"/>
                <w:lang w:val="uk-UA"/>
              </w:rPr>
              <w:t>«Змішаний»</w:t>
            </w:r>
            <w:r>
              <w:rPr>
                <w:rFonts w:ascii="Times New Roman" w:hAnsi="Times New Roman" w:cs="Times New Roman"/>
                <w:sz w:val="28"/>
                <w:szCs w:val="28"/>
                <w:lang w:val="uk-UA"/>
              </w:rPr>
              <w:t xml:space="preserve"> набір</w:t>
            </w:r>
          </w:p>
        </w:tc>
        <w:tc>
          <w:tcPr>
            <w:tcW w:w="1276" w:type="dxa"/>
            <w:shd w:val="clear" w:color="auto" w:fill="F2F2F2" w:themeFill="background1" w:themeFillShade="F2"/>
            <w:vAlign w:val="center"/>
          </w:tcPr>
          <w:p w:rsidR="009240F1" w:rsidRDefault="009240F1"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134</w:t>
            </w:r>
          </w:p>
        </w:tc>
        <w:tc>
          <w:tcPr>
            <w:tcW w:w="1585" w:type="dxa"/>
            <w:vAlign w:val="center"/>
          </w:tcPr>
          <w:p w:rsidR="009240F1" w:rsidRPr="002B5519" w:rsidRDefault="002B5519"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90" w:type="dxa"/>
            <w:vAlign w:val="center"/>
          </w:tcPr>
          <w:p w:rsidR="009240F1" w:rsidRPr="002B5519" w:rsidRDefault="006751C0"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68" w:type="dxa"/>
            <w:vAlign w:val="center"/>
          </w:tcPr>
          <w:p w:rsidR="009240F1" w:rsidRPr="002B5519" w:rsidRDefault="006751C0"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67" w:type="dxa"/>
            <w:vAlign w:val="center"/>
          </w:tcPr>
          <w:p w:rsidR="009240F1" w:rsidRPr="002B5519" w:rsidRDefault="002B5519"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9240F1" w:rsidTr="001F1FCD">
        <w:tc>
          <w:tcPr>
            <w:tcW w:w="2660" w:type="dxa"/>
            <w:shd w:val="clear" w:color="auto" w:fill="F2F2F2" w:themeFill="background1" w:themeFillShade="F2"/>
            <w:vAlign w:val="center"/>
          </w:tcPr>
          <w:p w:rsidR="009240F1" w:rsidRDefault="009240F1" w:rsidP="001F1FCD">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Разом:</w:t>
            </w:r>
          </w:p>
        </w:tc>
        <w:tc>
          <w:tcPr>
            <w:tcW w:w="1276" w:type="dxa"/>
            <w:shd w:val="clear" w:color="auto" w:fill="F2F2F2" w:themeFill="background1" w:themeFillShade="F2"/>
            <w:vAlign w:val="center"/>
          </w:tcPr>
          <w:p w:rsidR="009240F1" w:rsidRDefault="009240F1"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1151</w:t>
            </w:r>
          </w:p>
        </w:tc>
        <w:tc>
          <w:tcPr>
            <w:tcW w:w="1585" w:type="dxa"/>
            <w:shd w:val="clear" w:color="auto" w:fill="F2F2F2" w:themeFill="background1" w:themeFillShade="F2"/>
            <w:vAlign w:val="center"/>
          </w:tcPr>
          <w:p w:rsidR="009240F1" w:rsidRPr="002B5519" w:rsidRDefault="002B5519"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1390" w:type="dxa"/>
            <w:shd w:val="clear" w:color="auto" w:fill="F2F2F2" w:themeFill="background1" w:themeFillShade="F2"/>
            <w:vAlign w:val="center"/>
          </w:tcPr>
          <w:p w:rsidR="009240F1" w:rsidRPr="002B5519" w:rsidRDefault="002B5519"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468" w:type="dxa"/>
            <w:shd w:val="clear" w:color="auto" w:fill="F2F2F2" w:themeFill="background1" w:themeFillShade="F2"/>
            <w:vAlign w:val="center"/>
          </w:tcPr>
          <w:p w:rsidR="009240F1" w:rsidRPr="002B5519" w:rsidRDefault="002B5519"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67" w:type="dxa"/>
            <w:shd w:val="clear" w:color="auto" w:fill="F2F2F2" w:themeFill="background1" w:themeFillShade="F2"/>
            <w:vAlign w:val="center"/>
          </w:tcPr>
          <w:p w:rsidR="009240F1" w:rsidRPr="002B5519" w:rsidRDefault="002B5519" w:rsidP="001F1FCD">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bl>
    <w:p w:rsidR="009240F1" w:rsidRDefault="006751C0" w:rsidP="00AB6477">
      <w:pPr>
        <w:pStyle w:val="a3"/>
        <w:jc w:val="both"/>
        <w:rPr>
          <w:rFonts w:ascii="Times New Roman" w:hAnsi="Times New Roman" w:cs="Times New Roman"/>
          <w:sz w:val="28"/>
          <w:lang w:val="uk-UA"/>
        </w:rPr>
      </w:pPr>
      <w:r>
        <w:rPr>
          <w:rFonts w:ascii="Times New Roman" w:hAnsi="Times New Roman" w:cs="Times New Roman"/>
          <w:sz w:val="28"/>
          <w:lang w:val="uk-UA"/>
        </w:rPr>
        <w:tab/>
        <w:t xml:space="preserve">Під час аналізу Службою </w:t>
      </w:r>
      <w:r w:rsidR="003230E0">
        <w:rPr>
          <w:rFonts w:ascii="Times New Roman" w:hAnsi="Times New Roman" w:cs="Times New Roman"/>
          <w:sz w:val="28"/>
          <w:lang w:val="uk-UA"/>
        </w:rPr>
        <w:t>з`ясовано, що</w:t>
      </w:r>
      <w:r>
        <w:rPr>
          <w:rFonts w:ascii="Times New Roman" w:hAnsi="Times New Roman" w:cs="Times New Roman"/>
          <w:sz w:val="28"/>
          <w:lang w:val="uk-UA"/>
        </w:rPr>
        <w:t xml:space="preserve"> 5 закладів освіти, які взагалі не внесли інформацію про правила прийому до ЄДЕБО</w:t>
      </w:r>
      <w:r w:rsidR="003E5EBA">
        <w:rPr>
          <w:rFonts w:ascii="Times New Roman" w:hAnsi="Times New Roman" w:cs="Times New Roman"/>
          <w:sz w:val="28"/>
          <w:lang w:val="uk-UA"/>
        </w:rPr>
        <w:t>,</w:t>
      </w:r>
      <w:r>
        <w:rPr>
          <w:rFonts w:ascii="Times New Roman" w:hAnsi="Times New Roman" w:cs="Times New Roman"/>
          <w:sz w:val="28"/>
          <w:lang w:val="uk-UA"/>
        </w:rPr>
        <w:t xml:space="preserve"> </w:t>
      </w:r>
      <w:r w:rsidR="003E5EBA">
        <w:rPr>
          <w:rFonts w:ascii="Times New Roman" w:hAnsi="Times New Roman" w:cs="Times New Roman"/>
          <w:sz w:val="28"/>
          <w:lang w:val="uk-UA"/>
        </w:rPr>
        <w:t xml:space="preserve">які є відокремленими структурними підрозділами трьох закладів вищої освіти. Слід відмітити, що з 5 закладів </w:t>
      </w:r>
      <w:r w:rsidR="009F322F">
        <w:rPr>
          <w:rFonts w:ascii="Times New Roman" w:hAnsi="Times New Roman" w:cs="Times New Roman"/>
          <w:sz w:val="28"/>
          <w:lang w:val="uk-UA"/>
        </w:rPr>
        <w:t xml:space="preserve">інформація про наявність офіційної інтернет-сторінки (сайту) в основних даних ЄДЕБО відсутня у двох закладів освіти. Службою проаналізовано офіційні сайти базових закладів цих відокремлених структурних підрозділів, де в </w:t>
      </w:r>
      <w:r w:rsidR="000500AF">
        <w:rPr>
          <w:rFonts w:ascii="Times New Roman" w:hAnsi="Times New Roman" w:cs="Times New Roman"/>
          <w:sz w:val="28"/>
          <w:lang w:val="uk-UA"/>
        </w:rPr>
        <w:t>чотирьох закладах</w:t>
      </w:r>
      <w:r w:rsidR="009F322F">
        <w:rPr>
          <w:rFonts w:ascii="Times New Roman" w:hAnsi="Times New Roman" w:cs="Times New Roman"/>
          <w:sz w:val="28"/>
          <w:lang w:val="uk-UA"/>
        </w:rPr>
        <w:t xml:space="preserve"> виявлено інформацію про затверджені в установленому порядку чинні Правила прийому. Службою доведено виявлен</w:t>
      </w:r>
      <w:r w:rsidR="000500AF">
        <w:rPr>
          <w:rFonts w:ascii="Times New Roman" w:hAnsi="Times New Roman" w:cs="Times New Roman"/>
          <w:sz w:val="28"/>
          <w:lang w:val="uk-UA"/>
        </w:rPr>
        <w:t>і</w:t>
      </w:r>
      <w:r w:rsidR="009F322F">
        <w:rPr>
          <w:rFonts w:ascii="Times New Roman" w:hAnsi="Times New Roman" w:cs="Times New Roman"/>
          <w:sz w:val="28"/>
          <w:lang w:val="uk-UA"/>
        </w:rPr>
        <w:t xml:space="preserve"> </w:t>
      </w:r>
      <w:r w:rsidR="000500AF">
        <w:rPr>
          <w:rFonts w:ascii="Times New Roman" w:hAnsi="Times New Roman" w:cs="Times New Roman"/>
          <w:sz w:val="28"/>
          <w:lang w:val="uk-UA"/>
        </w:rPr>
        <w:t>недоліки</w:t>
      </w:r>
      <w:r w:rsidR="009F322F">
        <w:rPr>
          <w:rFonts w:ascii="Times New Roman" w:hAnsi="Times New Roman" w:cs="Times New Roman"/>
          <w:sz w:val="28"/>
          <w:lang w:val="uk-UA"/>
        </w:rPr>
        <w:t xml:space="preserve"> до керівництва </w:t>
      </w:r>
      <w:r w:rsidR="000500AF">
        <w:rPr>
          <w:rFonts w:ascii="Times New Roman" w:hAnsi="Times New Roman" w:cs="Times New Roman"/>
          <w:sz w:val="28"/>
          <w:lang w:val="uk-UA"/>
        </w:rPr>
        <w:t>цих</w:t>
      </w:r>
      <w:r w:rsidR="009F322F">
        <w:rPr>
          <w:rFonts w:ascii="Times New Roman" w:hAnsi="Times New Roman" w:cs="Times New Roman"/>
          <w:sz w:val="28"/>
          <w:lang w:val="uk-UA"/>
        </w:rPr>
        <w:t xml:space="preserve"> закладів.</w:t>
      </w:r>
    </w:p>
    <w:p w:rsidR="009F322F" w:rsidRDefault="009F322F" w:rsidP="00AB6477">
      <w:pPr>
        <w:pStyle w:val="a3"/>
        <w:jc w:val="both"/>
        <w:rPr>
          <w:rFonts w:ascii="Times New Roman" w:hAnsi="Times New Roman" w:cs="Times New Roman"/>
          <w:sz w:val="28"/>
          <w:lang w:val="uk-UA"/>
        </w:rPr>
      </w:pPr>
      <w:r>
        <w:rPr>
          <w:rFonts w:ascii="Times New Roman" w:hAnsi="Times New Roman" w:cs="Times New Roman"/>
          <w:sz w:val="28"/>
          <w:lang w:val="uk-UA"/>
        </w:rPr>
        <w:tab/>
        <w:t>Слід звернути увагу, що з 20 закладів освіти, які оголошувал</w:t>
      </w:r>
      <w:r w:rsidR="000500AF">
        <w:rPr>
          <w:rFonts w:ascii="Times New Roman" w:hAnsi="Times New Roman" w:cs="Times New Roman"/>
          <w:sz w:val="28"/>
          <w:lang w:val="uk-UA"/>
        </w:rPr>
        <w:t>и набір для здобуття освітньо-професійного ступеня фахового молодшого бакалавра та вчасно не внесли зміни про Правила прийому до ЄДЕБО, 17 – це заклади, які мають статус закладу професійної (професійно-технічної) освіти. Отже, Службою зроблено висновок, що майже кожен четвертий заклад професійної (професійно-технічної) освіти, який оголошував набір для здобуття освітньо-професійного ступеня фахового молодшого бакалавра (з 81) не дотримується основних вимог Порядку вступу.</w:t>
      </w:r>
    </w:p>
    <w:p w:rsidR="000500AF" w:rsidRDefault="000500AF" w:rsidP="00AB6477">
      <w:pPr>
        <w:pStyle w:val="a3"/>
        <w:jc w:val="both"/>
        <w:rPr>
          <w:rFonts w:ascii="Times New Roman" w:hAnsi="Times New Roman" w:cs="Times New Roman"/>
          <w:sz w:val="28"/>
          <w:lang w:val="uk-UA"/>
        </w:rPr>
      </w:pPr>
      <w:r>
        <w:rPr>
          <w:rFonts w:ascii="Times New Roman" w:hAnsi="Times New Roman" w:cs="Times New Roman"/>
          <w:sz w:val="28"/>
          <w:lang w:val="uk-UA"/>
        </w:rPr>
        <w:tab/>
      </w:r>
      <w:r w:rsidR="007039B3">
        <w:rPr>
          <w:rFonts w:ascii="Times New Roman" w:hAnsi="Times New Roman" w:cs="Times New Roman"/>
          <w:sz w:val="28"/>
          <w:lang w:val="uk-UA"/>
        </w:rPr>
        <w:t>Додатково Службою проаналізовано заклади освіти, які мають статус «наукових установ/інститутів» та мають ліцензію виключно за третім (</w:t>
      </w:r>
      <w:proofErr w:type="spellStart"/>
      <w:r w:rsidR="007039B3">
        <w:rPr>
          <w:rFonts w:ascii="Times New Roman" w:hAnsi="Times New Roman" w:cs="Times New Roman"/>
          <w:sz w:val="28"/>
          <w:lang w:val="uk-UA"/>
        </w:rPr>
        <w:t>освітньо</w:t>
      </w:r>
      <w:proofErr w:type="spellEnd"/>
      <w:r w:rsidR="007039B3">
        <w:rPr>
          <w:rFonts w:ascii="Times New Roman" w:hAnsi="Times New Roman" w:cs="Times New Roman"/>
          <w:sz w:val="28"/>
          <w:lang w:val="uk-UA"/>
        </w:rPr>
        <w:t xml:space="preserve">-науковим) ступенем вищої освіти. В ЄДЕБО наявна інформація про 185 наукових установ. Однак, серед цих установ лише 57 закладів завантажили </w:t>
      </w:r>
      <w:r w:rsidR="00974583">
        <w:rPr>
          <w:rFonts w:ascii="Times New Roman" w:hAnsi="Times New Roman" w:cs="Times New Roman"/>
          <w:sz w:val="28"/>
          <w:lang w:val="uk-UA"/>
        </w:rPr>
        <w:t xml:space="preserve">інформацію про </w:t>
      </w:r>
      <w:r w:rsidR="007039B3">
        <w:rPr>
          <w:rFonts w:ascii="Times New Roman" w:hAnsi="Times New Roman" w:cs="Times New Roman"/>
          <w:sz w:val="28"/>
          <w:lang w:val="uk-UA"/>
        </w:rPr>
        <w:t xml:space="preserve">Правила прийому до ЄДЕБО, з яких 36 закладів освіти не змінювали відповідну інформацію до чинного Порядку ВО (діапазон дат внесення (редагування) становить грудень 2021 – лютий 2022). Служба звертає увагу, що такий підхід </w:t>
      </w:r>
      <w:r w:rsidR="00974583">
        <w:rPr>
          <w:rFonts w:ascii="Times New Roman" w:hAnsi="Times New Roman" w:cs="Times New Roman"/>
          <w:sz w:val="28"/>
          <w:lang w:val="uk-UA"/>
        </w:rPr>
        <w:t xml:space="preserve">закладів освіти, які здійснюють підготовку виключно за рівнем доктора філософії, </w:t>
      </w:r>
      <w:r w:rsidR="007039B3">
        <w:rPr>
          <w:rFonts w:ascii="Times New Roman" w:hAnsi="Times New Roman" w:cs="Times New Roman"/>
          <w:sz w:val="28"/>
          <w:lang w:val="uk-UA"/>
        </w:rPr>
        <w:t xml:space="preserve">до виконання вимог </w:t>
      </w:r>
      <w:r w:rsidR="00974583">
        <w:rPr>
          <w:rFonts w:ascii="Times New Roman" w:hAnsi="Times New Roman" w:cs="Times New Roman"/>
          <w:sz w:val="28"/>
          <w:lang w:val="uk-UA"/>
        </w:rPr>
        <w:t xml:space="preserve">законодавства щодо організації вступної кампанії має системний характер, що у майбутньому потребує значного вивчення діяльності таких закладів освіти під час </w:t>
      </w:r>
      <w:r w:rsidR="00CF7E72">
        <w:rPr>
          <w:rFonts w:ascii="Times New Roman" w:hAnsi="Times New Roman" w:cs="Times New Roman"/>
          <w:sz w:val="28"/>
          <w:lang w:val="uk-UA"/>
        </w:rPr>
        <w:t>вступних кампаній</w:t>
      </w:r>
      <w:r w:rsidR="00CF7E72" w:rsidRPr="00CF7E72">
        <w:rPr>
          <w:rFonts w:ascii="Times New Roman" w:hAnsi="Times New Roman" w:cs="Times New Roman"/>
          <w:sz w:val="28"/>
          <w:lang w:val="uk-UA"/>
        </w:rPr>
        <w:t xml:space="preserve"> </w:t>
      </w:r>
      <w:r w:rsidR="00CF7E72">
        <w:rPr>
          <w:rFonts w:ascii="Times New Roman" w:hAnsi="Times New Roman" w:cs="Times New Roman"/>
          <w:sz w:val="28"/>
          <w:lang w:val="uk-UA"/>
        </w:rPr>
        <w:t>наступних років</w:t>
      </w:r>
      <w:r w:rsidR="00974583">
        <w:rPr>
          <w:rFonts w:ascii="Times New Roman" w:hAnsi="Times New Roman" w:cs="Times New Roman"/>
          <w:sz w:val="28"/>
          <w:lang w:val="uk-UA"/>
        </w:rPr>
        <w:t>.</w:t>
      </w:r>
    </w:p>
    <w:p w:rsidR="00974583" w:rsidRDefault="00974583" w:rsidP="00AB6477">
      <w:pPr>
        <w:pStyle w:val="a3"/>
        <w:jc w:val="both"/>
        <w:rPr>
          <w:rFonts w:ascii="Times New Roman" w:hAnsi="Times New Roman" w:cs="Times New Roman"/>
          <w:sz w:val="28"/>
          <w:lang w:val="uk-UA"/>
        </w:rPr>
      </w:pPr>
      <w:r>
        <w:rPr>
          <w:rFonts w:ascii="Times New Roman" w:hAnsi="Times New Roman" w:cs="Times New Roman"/>
          <w:sz w:val="28"/>
          <w:lang w:val="uk-UA"/>
        </w:rPr>
        <w:tab/>
      </w:r>
      <w:r w:rsidR="002575DB">
        <w:rPr>
          <w:rFonts w:ascii="Times New Roman" w:hAnsi="Times New Roman" w:cs="Times New Roman"/>
          <w:sz w:val="28"/>
          <w:lang w:val="uk-UA"/>
        </w:rPr>
        <w:t xml:space="preserve">Крім того, протягом вступної кампанії 2022 року Службою </w:t>
      </w:r>
      <w:r w:rsidR="007C56A5">
        <w:rPr>
          <w:rFonts w:ascii="Times New Roman" w:hAnsi="Times New Roman" w:cs="Times New Roman"/>
          <w:sz w:val="28"/>
          <w:lang w:val="uk-UA"/>
        </w:rPr>
        <w:t xml:space="preserve">частково </w:t>
      </w:r>
      <w:r w:rsidR="002575DB">
        <w:rPr>
          <w:rFonts w:ascii="Times New Roman" w:hAnsi="Times New Roman" w:cs="Times New Roman"/>
          <w:sz w:val="28"/>
          <w:lang w:val="uk-UA"/>
        </w:rPr>
        <w:t>здійснюв</w:t>
      </w:r>
      <w:r w:rsidR="007C56A5">
        <w:rPr>
          <w:rFonts w:ascii="Times New Roman" w:hAnsi="Times New Roman" w:cs="Times New Roman"/>
          <w:sz w:val="28"/>
          <w:lang w:val="uk-UA"/>
        </w:rPr>
        <w:t>ав</w:t>
      </w:r>
      <w:r w:rsidR="00EB0C44">
        <w:rPr>
          <w:rFonts w:ascii="Times New Roman" w:hAnsi="Times New Roman" w:cs="Times New Roman"/>
          <w:sz w:val="28"/>
          <w:lang w:val="uk-UA"/>
        </w:rPr>
        <w:t>ся</w:t>
      </w:r>
      <w:r w:rsidR="002575DB">
        <w:rPr>
          <w:rFonts w:ascii="Times New Roman" w:hAnsi="Times New Roman" w:cs="Times New Roman"/>
          <w:sz w:val="28"/>
          <w:lang w:val="uk-UA"/>
        </w:rPr>
        <w:t xml:space="preserve"> </w:t>
      </w:r>
      <w:r w:rsidR="00EB0C44">
        <w:rPr>
          <w:rFonts w:ascii="Times New Roman" w:hAnsi="Times New Roman" w:cs="Times New Roman"/>
          <w:sz w:val="28"/>
          <w:lang w:val="uk-UA"/>
        </w:rPr>
        <w:t>аналіз</w:t>
      </w:r>
      <w:r w:rsidR="002575DB">
        <w:rPr>
          <w:rFonts w:ascii="Times New Roman" w:hAnsi="Times New Roman" w:cs="Times New Roman"/>
          <w:sz w:val="28"/>
          <w:lang w:val="uk-UA"/>
        </w:rPr>
        <w:t xml:space="preserve"> Правил прийому, які завантажені закладами освіти до ЄДЕБО на предмет внесених змін. Службою виявлено 7 закладів освіти якими було оголошено додатковий набір (поза встановленими Порядком основними строками). Однак, інформація про здійснення додаткового набору відсутня в Правилах прийому та в оприлюднених на офіційних сайтах рішеннях (протоколах) Приймальних комісій</w:t>
      </w:r>
      <w:r w:rsidR="00CF7E72" w:rsidRPr="00CF7E72">
        <w:rPr>
          <w:rFonts w:ascii="Times New Roman" w:hAnsi="Times New Roman" w:cs="Times New Roman"/>
          <w:sz w:val="28"/>
          <w:lang w:val="uk-UA"/>
        </w:rPr>
        <w:t xml:space="preserve"> </w:t>
      </w:r>
      <w:r w:rsidR="00CF7E72">
        <w:rPr>
          <w:rFonts w:ascii="Times New Roman" w:hAnsi="Times New Roman" w:cs="Times New Roman"/>
          <w:sz w:val="28"/>
          <w:lang w:val="uk-UA"/>
        </w:rPr>
        <w:t>цих закладів освіти</w:t>
      </w:r>
      <w:r w:rsidR="002575DB">
        <w:rPr>
          <w:rFonts w:ascii="Times New Roman" w:hAnsi="Times New Roman" w:cs="Times New Roman"/>
          <w:sz w:val="28"/>
          <w:lang w:val="uk-UA"/>
        </w:rPr>
        <w:t>.</w:t>
      </w:r>
    </w:p>
    <w:p w:rsidR="00CF7E72" w:rsidRPr="008A24BB" w:rsidRDefault="00CF7E72" w:rsidP="00AB6477">
      <w:pPr>
        <w:pStyle w:val="a3"/>
        <w:jc w:val="both"/>
        <w:rPr>
          <w:rFonts w:ascii="Times New Roman" w:hAnsi="Times New Roman" w:cs="Times New Roman"/>
          <w:i/>
          <w:sz w:val="28"/>
          <w:lang w:val="uk-UA"/>
        </w:rPr>
      </w:pPr>
      <w:r>
        <w:rPr>
          <w:rFonts w:ascii="Times New Roman" w:hAnsi="Times New Roman" w:cs="Times New Roman"/>
          <w:sz w:val="28"/>
          <w:lang w:val="uk-UA"/>
        </w:rPr>
        <w:tab/>
      </w:r>
      <w:r w:rsidRPr="008A24BB">
        <w:rPr>
          <w:rFonts w:ascii="Times New Roman" w:hAnsi="Times New Roman" w:cs="Times New Roman"/>
          <w:i/>
          <w:sz w:val="28"/>
          <w:lang w:val="uk-UA"/>
        </w:rPr>
        <w:t xml:space="preserve">Підсумовуючи викладене, Службою зроблено висновок, що незважаючи на виявлені поодинокі випадки порушення Порядку вступу </w:t>
      </w:r>
      <w:r w:rsidR="008A24BB" w:rsidRPr="008A24BB">
        <w:rPr>
          <w:rFonts w:ascii="Times New Roman" w:hAnsi="Times New Roman" w:cs="Times New Roman"/>
          <w:i/>
          <w:sz w:val="28"/>
          <w:lang w:val="uk-UA"/>
        </w:rPr>
        <w:t>(з урахуванням непередбачуваних обставин, обумовлених воєнним станом) значною більшістю закладів</w:t>
      </w:r>
      <w:r w:rsidRPr="008A24BB">
        <w:rPr>
          <w:rFonts w:ascii="Times New Roman" w:hAnsi="Times New Roman" w:cs="Times New Roman"/>
          <w:i/>
          <w:sz w:val="28"/>
          <w:lang w:val="uk-UA"/>
        </w:rPr>
        <w:t xml:space="preserve"> освіти </w:t>
      </w:r>
      <w:r w:rsidR="008A24BB" w:rsidRPr="008A24BB">
        <w:rPr>
          <w:rFonts w:ascii="Times New Roman" w:hAnsi="Times New Roman" w:cs="Times New Roman"/>
          <w:i/>
          <w:sz w:val="28"/>
          <w:lang w:val="uk-UA"/>
        </w:rPr>
        <w:t xml:space="preserve">було </w:t>
      </w:r>
      <w:r w:rsidRPr="008A24BB">
        <w:rPr>
          <w:rFonts w:ascii="Times New Roman" w:hAnsi="Times New Roman" w:cs="Times New Roman"/>
          <w:i/>
          <w:sz w:val="28"/>
          <w:lang w:val="uk-UA"/>
        </w:rPr>
        <w:t>вчасно внос</w:t>
      </w:r>
      <w:r w:rsidR="008A24BB" w:rsidRPr="008A24BB">
        <w:rPr>
          <w:rFonts w:ascii="Times New Roman" w:hAnsi="Times New Roman" w:cs="Times New Roman"/>
          <w:i/>
          <w:sz w:val="28"/>
          <w:lang w:val="uk-UA"/>
        </w:rPr>
        <w:t>ено</w:t>
      </w:r>
      <w:r w:rsidRPr="008A24BB">
        <w:rPr>
          <w:rFonts w:ascii="Times New Roman" w:hAnsi="Times New Roman" w:cs="Times New Roman"/>
          <w:i/>
          <w:sz w:val="28"/>
          <w:lang w:val="uk-UA"/>
        </w:rPr>
        <w:t xml:space="preserve"> інформаці</w:t>
      </w:r>
      <w:r w:rsidR="008A24BB" w:rsidRPr="008A24BB">
        <w:rPr>
          <w:rFonts w:ascii="Times New Roman" w:hAnsi="Times New Roman" w:cs="Times New Roman"/>
          <w:i/>
          <w:sz w:val="28"/>
          <w:lang w:val="uk-UA"/>
        </w:rPr>
        <w:t>ю в ЄДЕБО про чинні правила прийому та зміни до них.</w:t>
      </w:r>
    </w:p>
    <w:p w:rsidR="008A24BB" w:rsidRDefault="008A24BB" w:rsidP="00AB6477">
      <w:pPr>
        <w:pStyle w:val="a3"/>
        <w:jc w:val="both"/>
        <w:rPr>
          <w:rFonts w:ascii="Times New Roman" w:hAnsi="Times New Roman" w:cs="Times New Roman"/>
          <w:sz w:val="28"/>
          <w:lang w:val="uk-UA"/>
        </w:rPr>
      </w:pPr>
    </w:p>
    <w:p w:rsidR="008A24BB" w:rsidRDefault="008A24BB" w:rsidP="00AB6477">
      <w:pPr>
        <w:pStyle w:val="a3"/>
        <w:jc w:val="both"/>
        <w:rPr>
          <w:rFonts w:ascii="Times New Roman" w:hAnsi="Times New Roman" w:cs="Times New Roman"/>
          <w:b/>
          <w:sz w:val="28"/>
          <w:lang w:val="uk-UA"/>
        </w:rPr>
      </w:pPr>
      <w:r>
        <w:rPr>
          <w:rFonts w:ascii="Times New Roman" w:hAnsi="Times New Roman" w:cs="Times New Roman"/>
          <w:sz w:val="28"/>
          <w:lang w:val="uk-UA"/>
        </w:rPr>
        <w:tab/>
        <w:t>2. </w:t>
      </w:r>
      <w:r w:rsidRPr="00902A5C">
        <w:rPr>
          <w:rFonts w:ascii="Times New Roman" w:hAnsi="Times New Roman" w:cs="Times New Roman"/>
          <w:b/>
          <w:sz w:val="28"/>
          <w:lang w:val="uk-UA"/>
        </w:rPr>
        <w:t>Деякі питання змістовності Правил прийому до закладів освіти.</w:t>
      </w:r>
    </w:p>
    <w:p w:rsidR="008A24BB" w:rsidRDefault="008A24BB" w:rsidP="00AB6477">
      <w:pPr>
        <w:pStyle w:val="a3"/>
        <w:jc w:val="both"/>
        <w:rPr>
          <w:rFonts w:ascii="Times New Roman" w:hAnsi="Times New Roman" w:cs="Times New Roman"/>
          <w:b/>
          <w:sz w:val="28"/>
          <w:lang w:val="uk-UA"/>
        </w:rPr>
      </w:pPr>
    </w:p>
    <w:p w:rsidR="008A24BB" w:rsidRDefault="008A24BB" w:rsidP="00AB6477">
      <w:pPr>
        <w:pStyle w:val="a3"/>
        <w:jc w:val="both"/>
        <w:rPr>
          <w:rFonts w:ascii="Times New Roman" w:hAnsi="Times New Roman" w:cs="Times New Roman"/>
          <w:sz w:val="28"/>
          <w:lang w:val="uk-UA"/>
        </w:rPr>
      </w:pPr>
      <w:r>
        <w:rPr>
          <w:rFonts w:ascii="Times New Roman" w:hAnsi="Times New Roman" w:cs="Times New Roman"/>
          <w:sz w:val="28"/>
          <w:lang w:val="uk-UA"/>
        </w:rPr>
        <w:tab/>
        <w:t>З урахуванням проведення закладами освіти вступної кампанії 2022 року в особливому порядку Службою приділено значну увагу питанню змістовності Пра</w:t>
      </w:r>
      <w:r w:rsidR="00AE4B2B">
        <w:rPr>
          <w:rFonts w:ascii="Times New Roman" w:hAnsi="Times New Roman" w:cs="Times New Roman"/>
          <w:sz w:val="28"/>
          <w:lang w:val="uk-UA"/>
        </w:rPr>
        <w:t>вил прийому до закладів освіти.</w:t>
      </w:r>
    </w:p>
    <w:p w:rsidR="00AE4B2B" w:rsidRDefault="00AE4B2B" w:rsidP="00AB6477">
      <w:pPr>
        <w:pStyle w:val="a3"/>
        <w:jc w:val="both"/>
        <w:rPr>
          <w:rFonts w:ascii="Times New Roman" w:hAnsi="Times New Roman" w:cs="Times New Roman"/>
          <w:sz w:val="28"/>
          <w:lang w:val="uk-UA"/>
        </w:rPr>
      </w:pPr>
      <w:r>
        <w:rPr>
          <w:rFonts w:ascii="Times New Roman" w:hAnsi="Times New Roman" w:cs="Times New Roman"/>
          <w:sz w:val="28"/>
          <w:lang w:val="uk-UA"/>
        </w:rPr>
        <w:tab/>
        <w:t>Завдяки наданій інформації від вступників, яка надходила у вигляді консультаційних питань на телефони гарячої лінії Служби під час вступної кампанії 2022 року було здійс</w:t>
      </w:r>
      <w:r w:rsidR="00A17994">
        <w:rPr>
          <w:rFonts w:ascii="Times New Roman" w:hAnsi="Times New Roman" w:cs="Times New Roman"/>
          <w:sz w:val="28"/>
          <w:lang w:val="uk-UA"/>
        </w:rPr>
        <w:t>нено детальн</w:t>
      </w:r>
      <w:r w:rsidR="007C56A5">
        <w:rPr>
          <w:rFonts w:ascii="Times New Roman" w:hAnsi="Times New Roman" w:cs="Times New Roman"/>
          <w:sz w:val="28"/>
          <w:lang w:val="uk-UA"/>
        </w:rPr>
        <w:t>ий</w:t>
      </w:r>
      <w:r w:rsidR="00A17994">
        <w:rPr>
          <w:rFonts w:ascii="Times New Roman" w:hAnsi="Times New Roman" w:cs="Times New Roman"/>
          <w:sz w:val="28"/>
          <w:lang w:val="uk-UA"/>
        </w:rPr>
        <w:t xml:space="preserve"> </w:t>
      </w:r>
      <w:r w:rsidR="007C56A5">
        <w:rPr>
          <w:rFonts w:ascii="Times New Roman" w:hAnsi="Times New Roman" w:cs="Times New Roman"/>
          <w:sz w:val="28"/>
          <w:lang w:val="uk-UA"/>
        </w:rPr>
        <w:t>аналіз</w:t>
      </w:r>
      <w:r w:rsidR="00A17994">
        <w:rPr>
          <w:rFonts w:ascii="Times New Roman" w:hAnsi="Times New Roman" w:cs="Times New Roman"/>
          <w:sz w:val="28"/>
          <w:lang w:val="uk-UA"/>
        </w:rPr>
        <w:t xml:space="preserve"> змісту П</w:t>
      </w:r>
      <w:r>
        <w:rPr>
          <w:rFonts w:ascii="Times New Roman" w:hAnsi="Times New Roman" w:cs="Times New Roman"/>
          <w:sz w:val="28"/>
          <w:lang w:val="uk-UA"/>
        </w:rPr>
        <w:t xml:space="preserve">равил прийому на навчання для здобуття вищої освіти </w:t>
      </w:r>
      <w:r w:rsidR="00A17994">
        <w:rPr>
          <w:rFonts w:ascii="Times New Roman" w:hAnsi="Times New Roman" w:cs="Times New Roman"/>
          <w:sz w:val="28"/>
          <w:lang w:val="uk-UA"/>
        </w:rPr>
        <w:t>4</w:t>
      </w:r>
      <w:r>
        <w:rPr>
          <w:rFonts w:ascii="Times New Roman" w:hAnsi="Times New Roman" w:cs="Times New Roman"/>
          <w:sz w:val="28"/>
          <w:lang w:val="uk-UA"/>
        </w:rPr>
        <w:t xml:space="preserve">2 закладів освіти, Правил прийому до </w:t>
      </w:r>
      <w:r w:rsidR="00D816A2">
        <w:rPr>
          <w:rFonts w:ascii="Times New Roman" w:hAnsi="Times New Roman" w:cs="Times New Roman"/>
          <w:sz w:val="28"/>
          <w:lang w:val="uk-UA"/>
        </w:rPr>
        <w:t>3</w:t>
      </w:r>
      <w:r>
        <w:rPr>
          <w:rFonts w:ascii="Times New Roman" w:hAnsi="Times New Roman" w:cs="Times New Roman"/>
          <w:sz w:val="28"/>
          <w:lang w:val="uk-UA"/>
        </w:rPr>
        <w:t>7 закладів фахової передвищої освіти.</w:t>
      </w:r>
    </w:p>
    <w:p w:rsidR="00AE4B2B" w:rsidRDefault="00AE4B2B" w:rsidP="00AB6477">
      <w:pPr>
        <w:pStyle w:val="a3"/>
        <w:jc w:val="both"/>
        <w:rPr>
          <w:rFonts w:ascii="Times New Roman" w:hAnsi="Times New Roman" w:cs="Times New Roman"/>
          <w:sz w:val="28"/>
          <w:lang w:val="uk-UA"/>
        </w:rPr>
      </w:pPr>
      <w:r>
        <w:rPr>
          <w:rFonts w:ascii="Times New Roman" w:hAnsi="Times New Roman" w:cs="Times New Roman"/>
          <w:sz w:val="28"/>
          <w:lang w:val="uk-UA"/>
        </w:rPr>
        <w:tab/>
      </w:r>
      <w:r w:rsidR="00A17994">
        <w:rPr>
          <w:rFonts w:ascii="Times New Roman" w:hAnsi="Times New Roman" w:cs="Times New Roman"/>
          <w:sz w:val="28"/>
          <w:lang w:val="uk-UA"/>
        </w:rPr>
        <w:t>Службою виявлено наступні основні недоліки в змісті Правил прийому до закладів освіти:</w:t>
      </w:r>
    </w:p>
    <w:p w:rsidR="00A17994" w:rsidRDefault="00A17994" w:rsidP="00A17994">
      <w:pPr>
        <w:pStyle w:val="a3"/>
        <w:numPr>
          <w:ilvl w:val="0"/>
          <w:numId w:val="2"/>
        </w:numPr>
        <w:jc w:val="both"/>
        <w:rPr>
          <w:rFonts w:ascii="Times New Roman" w:hAnsi="Times New Roman" w:cs="Times New Roman"/>
          <w:sz w:val="28"/>
          <w:lang w:val="uk-UA"/>
        </w:rPr>
      </w:pPr>
      <w:r>
        <w:rPr>
          <w:rFonts w:ascii="Times New Roman" w:hAnsi="Times New Roman" w:cs="Times New Roman"/>
          <w:sz w:val="28"/>
          <w:lang w:val="uk-UA"/>
        </w:rPr>
        <w:t>відсутня інформація про наявність та терміни дії акредитації освітніх програм (спеціальностей), що в цілому не може надати потенційним вступникам об`єктивного бачення про наявність акредитації при завершенні навчання за визначеними освітніми програмами</w:t>
      </w:r>
      <w:r w:rsidR="002A163A">
        <w:rPr>
          <w:rFonts w:ascii="Times New Roman" w:hAnsi="Times New Roman" w:cs="Times New Roman"/>
          <w:sz w:val="28"/>
          <w:lang w:val="uk-UA"/>
        </w:rPr>
        <w:t xml:space="preserve"> у разі вдалого вступу</w:t>
      </w:r>
      <w:r w:rsidR="004225DF">
        <w:rPr>
          <w:rFonts w:ascii="Times New Roman" w:hAnsi="Times New Roman" w:cs="Times New Roman"/>
          <w:sz w:val="28"/>
          <w:lang w:val="uk-UA"/>
        </w:rPr>
        <w:t xml:space="preserve"> на рівні вищої освіти</w:t>
      </w:r>
      <w:r>
        <w:rPr>
          <w:rFonts w:ascii="Times New Roman" w:hAnsi="Times New Roman" w:cs="Times New Roman"/>
          <w:sz w:val="28"/>
          <w:lang w:val="uk-UA"/>
        </w:rPr>
        <w:t>.</w:t>
      </w:r>
      <w:r w:rsidR="002A163A">
        <w:rPr>
          <w:rFonts w:ascii="Times New Roman" w:hAnsi="Times New Roman" w:cs="Times New Roman"/>
          <w:sz w:val="28"/>
          <w:lang w:val="uk-UA"/>
        </w:rPr>
        <w:t xml:space="preserve"> Таким чином, постає питання, щодо ознайомлення вступників з вимогами </w:t>
      </w:r>
      <w:r w:rsidR="004225DF">
        <w:rPr>
          <w:rFonts w:ascii="Times New Roman" w:hAnsi="Times New Roman" w:cs="Times New Roman"/>
          <w:sz w:val="28"/>
          <w:lang w:val="uk-UA"/>
        </w:rPr>
        <w:t xml:space="preserve">частини шостої </w:t>
      </w:r>
      <w:r w:rsidR="002A163A">
        <w:rPr>
          <w:rFonts w:ascii="Times New Roman" w:hAnsi="Times New Roman" w:cs="Times New Roman"/>
          <w:sz w:val="28"/>
          <w:lang w:val="uk-UA"/>
        </w:rPr>
        <w:t>статті 7 Закону України «Про вищу освіту»;</w:t>
      </w:r>
    </w:p>
    <w:p w:rsidR="002A163A" w:rsidRDefault="002A163A" w:rsidP="002A163A">
      <w:pPr>
        <w:pStyle w:val="a3"/>
        <w:numPr>
          <w:ilvl w:val="0"/>
          <w:numId w:val="2"/>
        </w:numPr>
        <w:jc w:val="both"/>
        <w:rPr>
          <w:rFonts w:ascii="Times New Roman" w:hAnsi="Times New Roman" w:cs="Times New Roman"/>
          <w:sz w:val="28"/>
          <w:lang w:val="uk-UA"/>
        </w:rPr>
      </w:pPr>
      <w:r w:rsidRPr="002A163A">
        <w:rPr>
          <w:rFonts w:ascii="Times New Roman" w:hAnsi="Times New Roman" w:cs="Times New Roman"/>
          <w:sz w:val="28"/>
          <w:lang w:val="uk-UA"/>
        </w:rPr>
        <w:t>відсутн</w:t>
      </w:r>
      <w:r>
        <w:rPr>
          <w:rFonts w:ascii="Times New Roman" w:hAnsi="Times New Roman" w:cs="Times New Roman"/>
          <w:sz w:val="28"/>
          <w:lang w:val="uk-UA"/>
        </w:rPr>
        <w:t>я інформація про</w:t>
      </w:r>
      <w:r w:rsidRPr="002A163A">
        <w:rPr>
          <w:rFonts w:ascii="Times New Roman" w:hAnsi="Times New Roman" w:cs="Times New Roman"/>
          <w:sz w:val="28"/>
          <w:lang w:val="uk-UA"/>
        </w:rPr>
        <w:t xml:space="preserve"> перелік конкурсних пропозицій закладу освіти для прийому на старші курси (</w:t>
      </w:r>
      <w:r>
        <w:rPr>
          <w:rFonts w:ascii="Times New Roman" w:hAnsi="Times New Roman" w:cs="Times New Roman"/>
          <w:sz w:val="28"/>
          <w:lang w:val="uk-UA"/>
        </w:rPr>
        <w:t>або</w:t>
      </w:r>
      <w:r w:rsidRPr="002A163A">
        <w:rPr>
          <w:rFonts w:ascii="Times New Roman" w:hAnsi="Times New Roman" w:cs="Times New Roman"/>
          <w:sz w:val="28"/>
          <w:lang w:val="uk-UA"/>
        </w:rPr>
        <w:t xml:space="preserve"> зі скороченим термін</w:t>
      </w:r>
      <w:r>
        <w:rPr>
          <w:rFonts w:ascii="Times New Roman" w:hAnsi="Times New Roman" w:cs="Times New Roman"/>
          <w:sz w:val="28"/>
          <w:lang w:val="uk-UA"/>
        </w:rPr>
        <w:t xml:space="preserve">ом навчання) та інформація про </w:t>
      </w:r>
      <w:r w:rsidRPr="002A163A">
        <w:rPr>
          <w:rFonts w:ascii="Times New Roman" w:hAnsi="Times New Roman" w:cs="Times New Roman"/>
          <w:sz w:val="28"/>
          <w:lang w:val="uk-UA"/>
        </w:rPr>
        <w:t>виділений ліцензований обсяг</w:t>
      </w:r>
      <w:r>
        <w:rPr>
          <w:rFonts w:ascii="Times New Roman" w:hAnsi="Times New Roman" w:cs="Times New Roman"/>
          <w:sz w:val="28"/>
          <w:lang w:val="uk-UA"/>
        </w:rPr>
        <w:t xml:space="preserve"> для цих конкурсних пропозицій;</w:t>
      </w:r>
    </w:p>
    <w:p w:rsidR="002A163A" w:rsidRDefault="002A163A" w:rsidP="002A163A">
      <w:pPr>
        <w:pStyle w:val="a3"/>
        <w:numPr>
          <w:ilvl w:val="0"/>
          <w:numId w:val="2"/>
        </w:numPr>
        <w:jc w:val="both"/>
        <w:rPr>
          <w:rFonts w:ascii="Times New Roman" w:hAnsi="Times New Roman" w:cs="Times New Roman"/>
          <w:sz w:val="28"/>
          <w:lang w:val="uk-UA"/>
        </w:rPr>
      </w:pPr>
      <w:r w:rsidRPr="002A163A">
        <w:rPr>
          <w:rFonts w:ascii="Times New Roman" w:hAnsi="Times New Roman" w:cs="Times New Roman"/>
          <w:sz w:val="28"/>
          <w:lang w:val="uk-UA"/>
        </w:rPr>
        <w:t>відсутній порядок та форми проведення вступних випробувань (зокрема, творчих конкурсів), спосіб та місце оприлюднення їх результатів, що викликає серед вступників сумнів щодо прозорості діяльності Приймальної комісії</w:t>
      </w:r>
      <w:r>
        <w:rPr>
          <w:rFonts w:ascii="Times New Roman" w:hAnsi="Times New Roman" w:cs="Times New Roman"/>
          <w:sz w:val="28"/>
          <w:lang w:val="uk-UA"/>
        </w:rPr>
        <w:t>;</w:t>
      </w:r>
    </w:p>
    <w:p w:rsidR="002A163A" w:rsidRDefault="002A163A" w:rsidP="002A163A">
      <w:pPr>
        <w:pStyle w:val="a3"/>
        <w:numPr>
          <w:ilvl w:val="0"/>
          <w:numId w:val="2"/>
        </w:numPr>
        <w:jc w:val="both"/>
        <w:rPr>
          <w:rFonts w:ascii="Times New Roman" w:hAnsi="Times New Roman" w:cs="Times New Roman"/>
          <w:sz w:val="28"/>
          <w:lang w:val="uk-UA"/>
        </w:rPr>
      </w:pPr>
      <w:r w:rsidRPr="002A163A">
        <w:rPr>
          <w:rFonts w:ascii="Times New Roman" w:hAnsi="Times New Roman" w:cs="Times New Roman"/>
          <w:sz w:val="28"/>
          <w:lang w:val="uk-UA"/>
        </w:rPr>
        <w:t>відсутній порядок виконання вступниками вимог до зарахування на місця за кошти фізичних та/або юридичних осіб, що може слугувати таким вступникам втратою права на обрання місця навчання</w:t>
      </w:r>
      <w:r>
        <w:rPr>
          <w:rFonts w:ascii="Times New Roman" w:hAnsi="Times New Roman" w:cs="Times New Roman"/>
          <w:sz w:val="28"/>
          <w:lang w:val="uk-UA"/>
        </w:rPr>
        <w:t>.</w:t>
      </w:r>
    </w:p>
    <w:p w:rsidR="00FB167D" w:rsidRDefault="002A163A" w:rsidP="002A163A">
      <w:pPr>
        <w:pStyle w:val="a3"/>
        <w:jc w:val="both"/>
        <w:rPr>
          <w:rFonts w:ascii="Times New Roman" w:hAnsi="Times New Roman" w:cs="Times New Roman"/>
          <w:sz w:val="28"/>
          <w:lang w:val="uk-UA"/>
        </w:rPr>
      </w:pPr>
      <w:r>
        <w:rPr>
          <w:rFonts w:ascii="Times New Roman" w:hAnsi="Times New Roman" w:cs="Times New Roman"/>
          <w:sz w:val="28"/>
          <w:lang w:val="uk-UA"/>
        </w:rPr>
        <w:tab/>
      </w:r>
      <w:r w:rsidR="004225DF">
        <w:rPr>
          <w:rFonts w:ascii="Times New Roman" w:hAnsi="Times New Roman" w:cs="Times New Roman"/>
          <w:sz w:val="28"/>
          <w:lang w:val="uk-UA"/>
        </w:rPr>
        <w:t xml:space="preserve">Здебільшого закладами освіти </w:t>
      </w:r>
      <w:r w:rsidR="00FB167D">
        <w:rPr>
          <w:rFonts w:ascii="Times New Roman" w:hAnsi="Times New Roman" w:cs="Times New Roman"/>
          <w:sz w:val="28"/>
          <w:lang w:val="uk-UA"/>
        </w:rPr>
        <w:t>невідкладно</w:t>
      </w:r>
      <w:r w:rsidR="004225DF">
        <w:rPr>
          <w:rFonts w:ascii="Times New Roman" w:hAnsi="Times New Roman" w:cs="Times New Roman"/>
          <w:sz w:val="28"/>
          <w:lang w:val="uk-UA"/>
        </w:rPr>
        <w:t xml:space="preserve"> виправлялися виявлені </w:t>
      </w:r>
      <w:r w:rsidR="00FB167D">
        <w:rPr>
          <w:rFonts w:ascii="Times New Roman" w:hAnsi="Times New Roman" w:cs="Times New Roman"/>
          <w:sz w:val="28"/>
          <w:lang w:val="uk-UA"/>
        </w:rPr>
        <w:t>Службою недоліки. Однак, декілька років поспіль основні недоліки Службою виявляються систематично. В свою чергу Служба в цьому році надала консультативну допомогу 17 закладам освіти щодо питання змістовності Правил прийому.</w:t>
      </w:r>
    </w:p>
    <w:p w:rsidR="00FB167D" w:rsidRPr="00BA211C" w:rsidRDefault="00FB167D" w:rsidP="002A163A">
      <w:pPr>
        <w:pStyle w:val="a3"/>
        <w:jc w:val="both"/>
        <w:rPr>
          <w:rFonts w:ascii="Times New Roman" w:hAnsi="Times New Roman" w:cs="Times New Roman"/>
          <w:i/>
          <w:sz w:val="28"/>
          <w:lang w:val="uk-UA"/>
        </w:rPr>
      </w:pPr>
      <w:r>
        <w:rPr>
          <w:rFonts w:ascii="Times New Roman" w:hAnsi="Times New Roman" w:cs="Times New Roman"/>
          <w:sz w:val="28"/>
          <w:lang w:val="uk-UA"/>
        </w:rPr>
        <w:tab/>
      </w:r>
      <w:r w:rsidR="00BA211C" w:rsidRPr="00BA211C">
        <w:rPr>
          <w:rFonts w:ascii="Times New Roman" w:hAnsi="Times New Roman" w:cs="Times New Roman"/>
          <w:i/>
          <w:sz w:val="28"/>
          <w:lang w:val="uk-UA"/>
        </w:rPr>
        <w:t xml:space="preserve">Служба в черговий раз рекомендує закладам освіти приділити більшу увагу </w:t>
      </w:r>
      <w:r w:rsidR="00F33006">
        <w:rPr>
          <w:rFonts w:ascii="Times New Roman" w:hAnsi="Times New Roman" w:cs="Times New Roman"/>
          <w:i/>
          <w:sz w:val="28"/>
          <w:lang w:val="uk-UA"/>
        </w:rPr>
        <w:t>питанню</w:t>
      </w:r>
      <w:r w:rsidR="00BA211C" w:rsidRPr="00BA211C">
        <w:rPr>
          <w:rFonts w:ascii="Times New Roman" w:hAnsi="Times New Roman" w:cs="Times New Roman"/>
          <w:i/>
          <w:sz w:val="28"/>
          <w:lang w:val="uk-UA"/>
        </w:rPr>
        <w:t xml:space="preserve"> формування змісту Правил прийому з урахуванням окремих положень, які </w:t>
      </w:r>
      <w:r w:rsidR="00CF48D5" w:rsidRPr="00BA211C">
        <w:rPr>
          <w:rFonts w:ascii="Times New Roman" w:hAnsi="Times New Roman" w:cs="Times New Roman"/>
          <w:i/>
          <w:sz w:val="28"/>
          <w:lang w:val="uk-UA"/>
        </w:rPr>
        <w:t xml:space="preserve">самостійно </w:t>
      </w:r>
      <w:r w:rsidR="00BA211C" w:rsidRPr="00BA211C">
        <w:rPr>
          <w:rFonts w:ascii="Times New Roman" w:hAnsi="Times New Roman" w:cs="Times New Roman"/>
          <w:i/>
          <w:sz w:val="28"/>
          <w:lang w:val="uk-UA"/>
        </w:rPr>
        <w:t>визначає заклад освіти відповідно до визначених Порядків прийому.</w:t>
      </w:r>
    </w:p>
    <w:p w:rsidR="00BA211C" w:rsidRDefault="00BA211C" w:rsidP="002A163A">
      <w:pPr>
        <w:pStyle w:val="a3"/>
        <w:jc w:val="both"/>
        <w:rPr>
          <w:rFonts w:ascii="Times New Roman" w:hAnsi="Times New Roman" w:cs="Times New Roman"/>
          <w:sz w:val="28"/>
          <w:lang w:val="uk-UA"/>
        </w:rPr>
      </w:pPr>
    </w:p>
    <w:p w:rsidR="00BA211C" w:rsidRPr="00F33006" w:rsidRDefault="00BA211C" w:rsidP="002A163A">
      <w:pPr>
        <w:pStyle w:val="a3"/>
        <w:jc w:val="both"/>
        <w:rPr>
          <w:rFonts w:ascii="Times New Roman" w:hAnsi="Times New Roman" w:cs="Times New Roman"/>
          <w:b/>
          <w:sz w:val="28"/>
          <w:lang w:val="uk-UA"/>
        </w:rPr>
      </w:pPr>
      <w:r>
        <w:rPr>
          <w:rFonts w:ascii="Times New Roman" w:hAnsi="Times New Roman" w:cs="Times New Roman"/>
          <w:sz w:val="28"/>
          <w:lang w:val="uk-UA"/>
        </w:rPr>
        <w:tab/>
      </w:r>
      <w:r w:rsidRPr="00F33006">
        <w:rPr>
          <w:rFonts w:ascii="Times New Roman" w:hAnsi="Times New Roman" w:cs="Times New Roman"/>
          <w:b/>
          <w:sz w:val="28"/>
          <w:lang w:val="uk-UA"/>
        </w:rPr>
        <w:t>3. </w:t>
      </w:r>
      <w:r w:rsidR="00F33006" w:rsidRPr="00F33006">
        <w:rPr>
          <w:rFonts w:ascii="Times New Roman" w:hAnsi="Times New Roman" w:cs="Times New Roman"/>
          <w:b/>
          <w:sz w:val="28"/>
          <w:lang w:val="uk-UA"/>
        </w:rPr>
        <w:t>Достовірність інформації про основні дані закладу освіти та Приймальні комісії</w:t>
      </w:r>
      <w:r w:rsidR="00F33006">
        <w:rPr>
          <w:rFonts w:ascii="Times New Roman" w:hAnsi="Times New Roman" w:cs="Times New Roman"/>
          <w:b/>
          <w:sz w:val="28"/>
          <w:lang w:val="uk-UA"/>
        </w:rPr>
        <w:t xml:space="preserve"> </w:t>
      </w:r>
      <w:r w:rsidR="001B46F5">
        <w:rPr>
          <w:rFonts w:ascii="Times New Roman" w:hAnsi="Times New Roman" w:cs="Times New Roman"/>
          <w:b/>
          <w:sz w:val="28"/>
          <w:lang w:val="uk-UA"/>
        </w:rPr>
        <w:t>в</w:t>
      </w:r>
      <w:r w:rsidR="00F33006">
        <w:rPr>
          <w:rFonts w:ascii="Times New Roman" w:hAnsi="Times New Roman" w:cs="Times New Roman"/>
          <w:b/>
          <w:sz w:val="28"/>
          <w:lang w:val="uk-UA"/>
        </w:rPr>
        <w:t xml:space="preserve"> ЄДЕБО</w:t>
      </w:r>
      <w:r w:rsidR="00F33006" w:rsidRPr="00F33006">
        <w:rPr>
          <w:rFonts w:ascii="Times New Roman" w:hAnsi="Times New Roman" w:cs="Times New Roman"/>
          <w:b/>
          <w:sz w:val="28"/>
          <w:lang w:val="uk-UA"/>
        </w:rPr>
        <w:t>.</w:t>
      </w:r>
    </w:p>
    <w:p w:rsidR="00F33006" w:rsidRDefault="00F33006" w:rsidP="002A163A">
      <w:pPr>
        <w:pStyle w:val="a3"/>
        <w:jc w:val="both"/>
        <w:rPr>
          <w:rFonts w:ascii="Times New Roman" w:hAnsi="Times New Roman" w:cs="Times New Roman"/>
          <w:sz w:val="28"/>
          <w:lang w:val="uk-UA"/>
        </w:rPr>
      </w:pPr>
    </w:p>
    <w:p w:rsidR="00F33006" w:rsidRDefault="00F33006" w:rsidP="002A163A">
      <w:pPr>
        <w:pStyle w:val="a3"/>
        <w:jc w:val="both"/>
        <w:rPr>
          <w:rFonts w:ascii="Times New Roman" w:hAnsi="Times New Roman" w:cs="Times New Roman"/>
          <w:sz w:val="28"/>
          <w:lang w:val="uk-UA"/>
        </w:rPr>
      </w:pPr>
      <w:r>
        <w:rPr>
          <w:rFonts w:ascii="Times New Roman" w:hAnsi="Times New Roman" w:cs="Times New Roman"/>
          <w:sz w:val="28"/>
          <w:lang w:val="uk-UA"/>
        </w:rPr>
        <w:tab/>
      </w:r>
      <w:r w:rsidR="001B46F5">
        <w:rPr>
          <w:rFonts w:ascii="Times New Roman" w:hAnsi="Times New Roman" w:cs="Times New Roman"/>
          <w:sz w:val="28"/>
          <w:lang w:val="uk-UA"/>
        </w:rPr>
        <w:t>В умовах воєнного стану заклади освіти доклали максимальних зусиль з метою збереження життя та здоров`я громадян України, створення безпечного освітнього середовища для учасників освітнього процесу та забезпечення максимально сприятливих умов</w:t>
      </w:r>
      <w:r w:rsidR="00CF48D5">
        <w:rPr>
          <w:rFonts w:ascii="Times New Roman" w:hAnsi="Times New Roman" w:cs="Times New Roman"/>
          <w:sz w:val="28"/>
          <w:lang w:val="uk-UA"/>
        </w:rPr>
        <w:t xml:space="preserve"> з організації прийому вступників. З областей, де тривають (тривали) активні бойові дії, заклади фахової передвищої та вищої освіти тимчасово перемістилися на безпечні території України.</w:t>
      </w:r>
    </w:p>
    <w:p w:rsidR="00CF48D5" w:rsidRDefault="00552E4D" w:rsidP="002A163A">
      <w:pPr>
        <w:pStyle w:val="a3"/>
        <w:jc w:val="both"/>
        <w:rPr>
          <w:rFonts w:ascii="Times New Roman" w:hAnsi="Times New Roman" w:cs="Times New Roman"/>
          <w:sz w:val="28"/>
          <w:lang w:val="uk-UA"/>
        </w:rPr>
      </w:pPr>
      <w:r>
        <w:rPr>
          <w:rFonts w:ascii="Times New Roman" w:hAnsi="Times New Roman" w:cs="Times New Roman"/>
          <w:sz w:val="28"/>
          <w:lang w:val="uk-UA"/>
        </w:rPr>
        <w:tab/>
        <w:t xml:space="preserve">Слід звернути увагу, що з метою забезпечення ефективної комунікації між потенційними вступниками та закладом освіти крім контактних даних на сайтах закладів освіти основні відомості про фактичну, юридичну адресу, основні телефони, електронну пошту та посилання на </w:t>
      </w:r>
      <w:proofErr w:type="spellStart"/>
      <w:r>
        <w:rPr>
          <w:rFonts w:ascii="Times New Roman" w:hAnsi="Times New Roman" w:cs="Times New Roman"/>
          <w:sz w:val="28"/>
          <w:lang w:val="uk-UA"/>
        </w:rPr>
        <w:t>вебсайт</w:t>
      </w:r>
      <w:proofErr w:type="spellEnd"/>
      <w:r>
        <w:rPr>
          <w:rFonts w:ascii="Times New Roman" w:hAnsi="Times New Roman" w:cs="Times New Roman"/>
          <w:sz w:val="28"/>
          <w:lang w:val="uk-UA"/>
        </w:rPr>
        <w:t xml:space="preserve"> закладу </w:t>
      </w:r>
      <w:r w:rsidR="003D6065">
        <w:rPr>
          <w:rFonts w:ascii="Times New Roman" w:hAnsi="Times New Roman" w:cs="Times New Roman"/>
          <w:sz w:val="28"/>
          <w:lang w:val="uk-UA"/>
        </w:rPr>
        <w:t>та зокрема Приймальних комісій</w:t>
      </w:r>
      <w:r w:rsidR="00B55480">
        <w:rPr>
          <w:rFonts w:ascii="Times New Roman" w:hAnsi="Times New Roman" w:cs="Times New Roman"/>
          <w:sz w:val="28"/>
          <w:lang w:val="uk-UA"/>
        </w:rPr>
        <w:t xml:space="preserve"> містяться в розділі «Вступна кампанія» Реєстру суб`єктів освітньої діяльності</w:t>
      </w:r>
      <w:r w:rsidR="003D6065">
        <w:rPr>
          <w:rFonts w:ascii="Times New Roman" w:hAnsi="Times New Roman" w:cs="Times New Roman"/>
          <w:sz w:val="28"/>
          <w:lang w:val="uk-UA"/>
        </w:rPr>
        <w:t>.</w:t>
      </w:r>
    </w:p>
    <w:p w:rsidR="00FE4069" w:rsidRDefault="00B55480" w:rsidP="002A163A">
      <w:pPr>
        <w:pStyle w:val="a3"/>
        <w:jc w:val="both"/>
        <w:rPr>
          <w:rFonts w:ascii="Times New Roman" w:hAnsi="Times New Roman" w:cs="Times New Roman"/>
          <w:sz w:val="28"/>
          <w:lang w:val="uk-UA"/>
        </w:rPr>
      </w:pPr>
      <w:r>
        <w:rPr>
          <w:rFonts w:ascii="Times New Roman" w:hAnsi="Times New Roman" w:cs="Times New Roman"/>
          <w:sz w:val="28"/>
          <w:lang w:val="uk-UA"/>
        </w:rPr>
        <w:tab/>
        <w:t>Службою проведено аналіз відомостей про Приймальні та відбіркові комісії закладів освіти, які містяться в ЄДЕБО.</w:t>
      </w:r>
      <w:r w:rsidR="00FE4069">
        <w:rPr>
          <w:rFonts w:ascii="Times New Roman" w:hAnsi="Times New Roman" w:cs="Times New Roman"/>
          <w:sz w:val="28"/>
          <w:lang w:val="uk-UA"/>
        </w:rPr>
        <w:t xml:space="preserve"> Зокрема Службою було </w:t>
      </w:r>
      <w:r w:rsidR="007C56A5">
        <w:rPr>
          <w:rFonts w:ascii="Times New Roman" w:hAnsi="Times New Roman" w:cs="Times New Roman"/>
          <w:sz w:val="28"/>
          <w:lang w:val="uk-UA"/>
        </w:rPr>
        <w:t>проаналізовано</w:t>
      </w:r>
      <w:r w:rsidR="00FE4069">
        <w:rPr>
          <w:rFonts w:ascii="Times New Roman" w:hAnsi="Times New Roman" w:cs="Times New Roman"/>
          <w:sz w:val="28"/>
          <w:lang w:val="uk-UA"/>
        </w:rPr>
        <w:t xml:space="preserve"> наступну інформацію в ЄДЕБО:</w:t>
      </w:r>
      <w:r w:rsidR="004C26A8">
        <w:rPr>
          <w:rFonts w:ascii="Times New Roman" w:hAnsi="Times New Roman" w:cs="Times New Roman"/>
          <w:sz w:val="28"/>
          <w:lang w:val="uk-UA"/>
        </w:rPr>
        <w:t xml:space="preserve"> </w:t>
      </w:r>
    </w:p>
    <w:p w:rsidR="00FE4069" w:rsidRDefault="00687741" w:rsidP="00FE4069">
      <w:pPr>
        <w:pStyle w:val="a3"/>
        <w:numPr>
          <w:ilvl w:val="0"/>
          <w:numId w:val="3"/>
        </w:numPr>
        <w:jc w:val="both"/>
        <w:rPr>
          <w:rFonts w:ascii="Times New Roman" w:hAnsi="Times New Roman" w:cs="Times New Roman"/>
          <w:sz w:val="28"/>
          <w:lang w:val="uk-UA"/>
        </w:rPr>
      </w:pPr>
      <w:r>
        <w:rPr>
          <w:rFonts w:ascii="Times New Roman" w:hAnsi="Times New Roman" w:cs="Times New Roman"/>
          <w:sz w:val="28"/>
          <w:lang w:val="uk-UA"/>
        </w:rPr>
        <w:t>т</w:t>
      </w:r>
      <w:r w:rsidR="00FE4069">
        <w:rPr>
          <w:rFonts w:ascii="Times New Roman" w:hAnsi="Times New Roman" w:cs="Times New Roman"/>
          <w:sz w:val="28"/>
          <w:lang w:val="uk-UA"/>
        </w:rPr>
        <w:t>ип Приймальної комісії (основна або відбіркова);</w:t>
      </w:r>
    </w:p>
    <w:p w:rsidR="00FE4069" w:rsidRDefault="00687741" w:rsidP="00FE4069">
      <w:pPr>
        <w:pStyle w:val="a3"/>
        <w:numPr>
          <w:ilvl w:val="0"/>
          <w:numId w:val="3"/>
        </w:numPr>
        <w:jc w:val="both"/>
        <w:rPr>
          <w:rFonts w:ascii="Times New Roman" w:hAnsi="Times New Roman" w:cs="Times New Roman"/>
          <w:sz w:val="28"/>
          <w:lang w:val="uk-UA"/>
        </w:rPr>
      </w:pPr>
      <w:r>
        <w:rPr>
          <w:rFonts w:ascii="Times New Roman" w:hAnsi="Times New Roman" w:cs="Times New Roman"/>
          <w:sz w:val="28"/>
          <w:lang w:val="uk-UA"/>
        </w:rPr>
        <w:t>в</w:t>
      </w:r>
      <w:r w:rsidR="00FE4069">
        <w:rPr>
          <w:rFonts w:ascii="Times New Roman" w:hAnsi="Times New Roman" w:cs="Times New Roman"/>
          <w:sz w:val="28"/>
          <w:lang w:val="uk-UA"/>
        </w:rPr>
        <w:t xml:space="preserve">ідомості </w:t>
      </w:r>
      <w:r w:rsidR="00C67316">
        <w:rPr>
          <w:rFonts w:ascii="Times New Roman" w:hAnsi="Times New Roman" w:cs="Times New Roman"/>
          <w:sz w:val="28"/>
          <w:lang w:val="uk-UA"/>
        </w:rPr>
        <w:t>про Г</w:t>
      </w:r>
      <w:r w:rsidR="00FE4069">
        <w:rPr>
          <w:rFonts w:ascii="Times New Roman" w:hAnsi="Times New Roman" w:cs="Times New Roman"/>
          <w:sz w:val="28"/>
          <w:lang w:val="uk-UA"/>
        </w:rPr>
        <w:t>олову та Відповідального секретаря;</w:t>
      </w:r>
    </w:p>
    <w:p w:rsidR="00FE4069" w:rsidRDefault="00687741" w:rsidP="00FE4069">
      <w:pPr>
        <w:pStyle w:val="a3"/>
        <w:numPr>
          <w:ilvl w:val="0"/>
          <w:numId w:val="3"/>
        </w:numPr>
        <w:jc w:val="both"/>
        <w:rPr>
          <w:rFonts w:ascii="Times New Roman" w:hAnsi="Times New Roman" w:cs="Times New Roman"/>
          <w:sz w:val="28"/>
          <w:lang w:val="uk-UA"/>
        </w:rPr>
      </w:pPr>
      <w:r>
        <w:rPr>
          <w:rFonts w:ascii="Times New Roman" w:hAnsi="Times New Roman" w:cs="Times New Roman"/>
          <w:sz w:val="28"/>
          <w:lang w:val="uk-UA"/>
        </w:rPr>
        <w:t>а</w:t>
      </w:r>
      <w:r w:rsidR="00FE4069">
        <w:rPr>
          <w:rFonts w:ascii="Times New Roman" w:hAnsi="Times New Roman" w:cs="Times New Roman"/>
          <w:sz w:val="28"/>
          <w:lang w:val="uk-UA"/>
        </w:rPr>
        <w:t>дреса комісії;</w:t>
      </w:r>
    </w:p>
    <w:p w:rsidR="00FE4069" w:rsidRDefault="00687741" w:rsidP="00FE4069">
      <w:pPr>
        <w:pStyle w:val="a3"/>
        <w:numPr>
          <w:ilvl w:val="0"/>
          <w:numId w:val="3"/>
        </w:numPr>
        <w:jc w:val="both"/>
        <w:rPr>
          <w:rFonts w:ascii="Times New Roman" w:hAnsi="Times New Roman" w:cs="Times New Roman"/>
          <w:sz w:val="28"/>
          <w:lang w:val="uk-UA"/>
        </w:rPr>
      </w:pPr>
      <w:r>
        <w:rPr>
          <w:rFonts w:ascii="Times New Roman" w:hAnsi="Times New Roman" w:cs="Times New Roman"/>
          <w:sz w:val="28"/>
          <w:lang w:val="uk-UA"/>
        </w:rPr>
        <w:t>а</w:t>
      </w:r>
      <w:r w:rsidR="00FE4069">
        <w:rPr>
          <w:rFonts w:ascii="Times New Roman" w:hAnsi="Times New Roman" w:cs="Times New Roman"/>
          <w:sz w:val="28"/>
          <w:lang w:val="uk-UA"/>
        </w:rPr>
        <w:t>дреса електронної пошти;</w:t>
      </w:r>
    </w:p>
    <w:p w:rsidR="00FE4069" w:rsidRDefault="00687741" w:rsidP="00FE4069">
      <w:pPr>
        <w:pStyle w:val="a3"/>
        <w:numPr>
          <w:ilvl w:val="0"/>
          <w:numId w:val="3"/>
        </w:numPr>
        <w:jc w:val="both"/>
        <w:rPr>
          <w:rFonts w:ascii="Times New Roman" w:hAnsi="Times New Roman" w:cs="Times New Roman"/>
          <w:sz w:val="28"/>
          <w:lang w:val="uk-UA"/>
        </w:rPr>
      </w:pPr>
      <w:r>
        <w:rPr>
          <w:rFonts w:ascii="Times New Roman" w:hAnsi="Times New Roman" w:cs="Times New Roman"/>
          <w:sz w:val="28"/>
          <w:lang w:val="uk-UA"/>
        </w:rPr>
        <w:t>к</w:t>
      </w:r>
      <w:r w:rsidR="00FE4069">
        <w:rPr>
          <w:rFonts w:ascii="Times New Roman" w:hAnsi="Times New Roman" w:cs="Times New Roman"/>
          <w:sz w:val="28"/>
          <w:lang w:val="uk-UA"/>
        </w:rPr>
        <w:t>онтактні телефони комісії;</w:t>
      </w:r>
    </w:p>
    <w:p w:rsidR="00FE4069" w:rsidRDefault="00687741" w:rsidP="00FE4069">
      <w:pPr>
        <w:pStyle w:val="a3"/>
        <w:numPr>
          <w:ilvl w:val="0"/>
          <w:numId w:val="3"/>
        </w:numPr>
        <w:jc w:val="both"/>
        <w:rPr>
          <w:rFonts w:ascii="Times New Roman" w:hAnsi="Times New Roman" w:cs="Times New Roman"/>
          <w:sz w:val="28"/>
          <w:lang w:val="uk-UA"/>
        </w:rPr>
      </w:pPr>
      <w:r>
        <w:rPr>
          <w:rFonts w:ascii="Times New Roman" w:hAnsi="Times New Roman" w:cs="Times New Roman"/>
          <w:sz w:val="28"/>
          <w:lang w:val="uk-UA"/>
        </w:rPr>
        <w:t>адреси інтернет-сайтів;</w:t>
      </w:r>
    </w:p>
    <w:p w:rsidR="00687741" w:rsidRDefault="00687741" w:rsidP="00FE4069">
      <w:pPr>
        <w:pStyle w:val="a3"/>
        <w:numPr>
          <w:ilvl w:val="0"/>
          <w:numId w:val="3"/>
        </w:numPr>
        <w:jc w:val="both"/>
        <w:rPr>
          <w:rFonts w:ascii="Times New Roman" w:hAnsi="Times New Roman" w:cs="Times New Roman"/>
          <w:sz w:val="28"/>
          <w:lang w:val="uk-UA"/>
        </w:rPr>
      </w:pPr>
      <w:r>
        <w:rPr>
          <w:rFonts w:ascii="Times New Roman" w:hAnsi="Times New Roman" w:cs="Times New Roman"/>
          <w:sz w:val="28"/>
          <w:lang w:val="uk-UA"/>
        </w:rPr>
        <w:t>дати початку та дати закінчення роботи комісій;</w:t>
      </w:r>
    </w:p>
    <w:p w:rsidR="00687741" w:rsidRDefault="00687741" w:rsidP="00FE4069">
      <w:pPr>
        <w:pStyle w:val="a3"/>
        <w:numPr>
          <w:ilvl w:val="0"/>
          <w:numId w:val="3"/>
        </w:numPr>
        <w:jc w:val="both"/>
        <w:rPr>
          <w:rFonts w:ascii="Times New Roman" w:hAnsi="Times New Roman" w:cs="Times New Roman"/>
          <w:sz w:val="28"/>
          <w:lang w:val="uk-UA"/>
        </w:rPr>
      </w:pPr>
      <w:r>
        <w:rPr>
          <w:rFonts w:ascii="Times New Roman" w:hAnsi="Times New Roman" w:cs="Times New Roman"/>
          <w:sz w:val="28"/>
          <w:lang w:val="uk-UA"/>
        </w:rPr>
        <w:t>а</w:t>
      </w:r>
      <w:r w:rsidRPr="00687741">
        <w:rPr>
          <w:rFonts w:ascii="Times New Roman" w:hAnsi="Times New Roman" w:cs="Times New Roman"/>
          <w:sz w:val="28"/>
          <w:lang w:val="uk-UA"/>
        </w:rPr>
        <w:t>дреси прийому документів (за наявності)</w:t>
      </w:r>
      <w:r>
        <w:rPr>
          <w:rFonts w:ascii="Times New Roman" w:hAnsi="Times New Roman" w:cs="Times New Roman"/>
          <w:sz w:val="28"/>
          <w:lang w:val="uk-UA"/>
        </w:rPr>
        <w:t>.</w:t>
      </w:r>
    </w:p>
    <w:p w:rsidR="00C67316" w:rsidRDefault="00687741" w:rsidP="007E3583">
      <w:pPr>
        <w:pStyle w:val="a3"/>
        <w:jc w:val="both"/>
        <w:rPr>
          <w:rFonts w:ascii="Times New Roman" w:hAnsi="Times New Roman" w:cs="Times New Roman"/>
          <w:sz w:val="28"/>
          <w:lang w:val="uk-UA"/>
        </w:rPr>
      </w:pPr>
      <w:r>
        <w:rPr>
          <w:rFonts w:ascii="Times New Roman" w:hAnsi="Times New Roman" w:cs="Times New Roman"/>
          <w:sz w:val="28"/>
          <w:lang w:val="uk-UA"/>
        </w:rPr>
        <w:tab/>
        <w:t>Позитивною рисою простежується відповідальність закладів освіти щодо забезпечення оприлюдн</w:t>
      </w:r>
      <w:r w:rsidR="00C67316">
        <w:rPr>
          <w:rFonts w:ascii="Times New Roman" w:hAnsi="Times New Roman" w:cs="Times New Roman"/>
          <w:sz w:val="28"/>
          <w:lang w:val="uk-UA"/>
        </w:rPr>
        <w:t>ення інформації. Майже всі заклади освіти забезпечили внесення відомостей про Приймальні комісії в ЄДЕБО. Однак, Службою виявлено окремі випадки щодо недостовірності або розбіжностей</w:t>
      </w:r>
      <w:r w:rsidR="007E3583">
        <w:rPr>
          <w:rFonts w:ascii="Times New Roman" w:hAnsi="Times New Roman" w:cs="Times New Roman"/>
          <w:sz w:val="28"/>
          <w:lang w:val="uk-UA"/>
        </w:rPr>
        <w:t xml:space="preserve"> інформації, наявній в ЄДЕБО, </w:t>
      </w:r>
      <w:r w:rsidR="00C67316">
        <w:rPr>
          <w:rFonts w:ascii="Times New Roman" w:hAnsi="Times New Roman" w:cs="Times New Roman"/>
          <w:sz w:val="28"/>
          <w:lang w:val="uk-UA"/>
        </w:rPr>
        <w:t xml:space="preserve">з іншими </w:t>
      </w:r>
      <w:r w:rsidR="007E3583">
        <w:rPr>
          <w:rFonts w:ascii="Times New Roman" w:hAnsi="Times New Roman" w:cs="Times New Roman"/>
          <w:sz w:val="28"/>
          <w:lang w:val="uk-UA"/>
        </w:rPr>
        <w:t xml:space="preserve">відкритими </w:t>
      </w:r>
      <w:r w:rsidR="00C67316">
        <w:rPr>
          <w:rFonts w:ascii="Times New Roman" w:hAnsi="Times New Roman" w:cs="Times New Roman"/>
          <w:sz w:val="28"/>
          <w:lang w:val="uk-UA"/>
        </w:rPr>
        <w:t>джерелами окремих закладів</w:t>
      </w:r>
      <w:r w:rsidR="007E3583">
        <w:rPr>
          <w:rFonts w:ascii="Times New Roman" w:hAnsi="Times New Roman" w:cs="Times New Roman"/>
          <w:sz w:val="28"/>
          <w:lang w:val="uk-UA"/>
        </w:rPr>
        <w:t xml:space="preserve"> освіти:</w:t>
      </w:r>
    </w:p>
    <w:p w:rsidR="007E3583" w:rsidRDefault="004C26A8" w:rsidP="007E3583">
      <w:pPr>
        <w:pStyle w:val="a3"/>
        <w:numPr>
          <w:ilvl w:val="0"/>
          <w:numId w:val="5"/>
        </w:numPr>
        <w:jc w:val="both"/>
        <w:rPr>
          <w:rFonts w:ascii="Times New Roman" w:hAnsi="Times New Roman" w:cs="Times New Roman"/>
          <w:sz w:val="28"/>
          <w:lang w:val="uk-UA"/>
        </w:rPr>
      </w:pPr>
      <w:r w:rsidRPr="004C26A8">
        <w:rPr>
          <w:rFonts w:ascii="Times New Roman" w:hAnsi="Times New Roman" w:cs="Times New Roman"/>
          <w:b/>
          <w:sz w:val="28"/>
          <w:lang w:val="uk-UA"/>
        </w:rPr>
        <w:t>не оновлено інформацію про В</w:t>
      </w:r>
      <w:r w:rsidR="007E3583" w:rsidRPr="004C26A8">
        <w:rPr>
          <w:rFonts w:ascii="Times New Roman" w:hAnsi="Times New Roman" w:cs="Times New Roman"/>
          <w:b/>
          <w:sz w:val="28"/>
          <w:lang w:val="uk-UA"/>
        </w:rPr>
        <w:t>ідповідального секретаря</w:t>
      </w:r>
      <w:r w:rsidR="007E3583">
        <w:rPr>
          <w:rFonts w:ascii="Times New Roman" w:hAnsi="Times New Roman" w:cs="Times New Roman"/>
          <w:sz w:val="28"/>
          <w:lang w:val="uk-UA"/>
        </w:rPr>
        <w:t xml:space="preserve"> з урахуванням змін в структурі Приймальної комісії закладу освіти, які відбулися під час вступної кампанії 2022 року (4 заклади освіти);</w:t>
      </w:r>
    </w:p>
    <w:p w:rsidR="007E3583" w:rsidRDefault="007E3583" w:rsidP="007E3583">
      <w:pPr>
        <w:pStyle w:val="a3"/>
        <w:numPr>
          <w:ilvl w:val="0"/>
          <w:numId w:val="5"/>
        </w:numPr>
        <w:jc w:val="both"/>
        <w:rPr>
          <w:rFonts w:ascii="Times New Roman" w:hAnsi="Times New Roman" w:cs="Times New Roman"/>
          <w:sz w:val="28"/>
          <w:lang w:val="uk-UA"/>
        </w:rPr>
      </w:pPr>
      <w:r w:rsidRPr="004C26A8">
        <w:rPr>
          <w:rFonts w:ascii="Times New Roman" w:hAnsi="Times New Roman" w:cs="Times New Roman"/>
          <w:b/>
          <w:sz w:val="28"/>
          <w:lang w:val="uk-UA"/>
        </w:rPr>
        <w:t>відсутня інформація про наявність адреси електронної пошти Приймальної комісії</w:t>
      </w:r>
      <w:r>
        <w:rPr>
          <w:rFonts w:ascii="Times New Roman" w:hAnsi="Times New Roman" w:cs="Times New Roman"/>
          <w:sz w:val="28"/>
          <w:lang w:val="uk-UA"/>
        </w:rPr>
        <w:t xml:space="preserve">, однак на сайті закладу освіти така інформація містить декілька позицій без ознаки «основної» адреси, що може слугувати потенційним вступникам </w:t>
      </w:r>
      <w:r w:rsidR="004C26A8">
        <w:rPr>
          <w:rFonts w:ascii="Times New Roman" w:hAnsi="Times New Roman" w:cs="Times New Roman"/>
          <w:sz w:val="28"/>
          <w:lang w:val="uk-UA"/>
        </w:rPr>
        <w:t xml:space="preserve">неможливістю встановлення </w:t>
      </w:r>
      <w:proofErr w:type="spellStart"/>
      <w:r w:rsidR="004C26A8">
        <w:rPr>
          <w:rFonts w:ascii="Times New Roman" w:hAnsi="Times New Roman" w:cs="Times New Roman"/>
          <w:sz w:val="28"/>
          <w:lang w:val="uk-UA"/>
        </w:rPr>
        <w:t>зворотнього</w:t>
      </w:r>
      <w:proofErr w:type="spellEnd"/>
      <w:r w:rsidR="004C26A8">
        <w:rPr>
          <w:rFonts w:ascii="Times New Roman" w:hAnsi="Times New Roman" w:cs="Times New Roman"/>
          <w:sz w:val="28"/>
          <w:lang w:val="uk-UA"/>
        </w:rPr>
        <w:t xml:space="preserve"> зв`язку (22 заклади освіти);</w:t>
      </w:r>
    </w:p>
    <w:p w:rsidR="004C26A8" w:rsidRDefault="004C26A8" w:rsidP="007E3583">
      <w:pPr>
        <w:pStyle w:val="a3"/>
        <w:numPr>
          <w:ilvl w:val="0"/>
          <w:numId w:val="5"/>
        </w:numPr>
        <w:jc w:val="both"/>
        <w:rPr>
          <w:rFonts w:ascii="Times New Roman" w:hAnsi="Times New Roman" w:cs="Times New Roman"/>
          <w:sz w:val="28"/>
          <w:lang w:val="uk-UA"/>
        </w:rPr>
      </w:pPr>
      <w:r w:rsidRPr="004C26A8">
        <w:rPr>
          <w:rFonts w:ascii="Times New Roman" w:hAnsi="Times New Roman" w:cs="Times New Roman"/>
          <w:b/>
          <w:sz w:val="28"/>
          <w:lang w:val="uk-UA"/>
        </w:rPr>
        <w:t>не оновлено інформацію про адресу комісії</w:t>
      </w:r>
      <w:r>
        <w:rPr>
          <w:rFonts w:ascii="Times New Roman" w:hAnsi="Times New Roman" w:cs="Times New Roman"/>
          <w:sz w:val="28"/>
          <w:lang w:val="uk-UA"/>
        </w:rPr>
        <w:t xml:space="preserve"> (особливо спостерігається така тенденція серед переміщених закладів освіти), що унеможливлює налагодження прямої комунікації із Приймальними комісіями закладів освіти (11 закладів освіти);</w:t>
      </w:r>
    </w:p>
    <w:p w:rsidR="004C26A8" w:rsidRDefault="004C26A8" w:rsidP="007E3583">
      <w:pPr>
        <w:pStyle w:val="a3"/>
        <w:numPr>
          <w:ilvl w:val="0"/>
          <w:numId w:val="5"/>
        </w:numPr>
        <w:jc w:val="both"/>
        <w:rPr>
          <w:rFonts w:ascii="Times New Roman" w:hAnsi="Times New Roman" w:cs="Times New Roman"/>
          <w:sz w:val="28"/>
          <w:lang w:val="uk-UA"/>
        </w:rPr>
      </w:pPr>
      <w:r w:rsidRPr="004C26A8">
        <w:rPr>
          <w:rFonts w:ascii="Times New Roman" w:hAnsi="Times New Roman" w:cs="Times New Roman"/>
          <w:b/>
          <w:sz w:val="28"/>
          <w:lang w:val="uk-UA"/>
        </w:rPr>
        <w:t>відомості про дати роботи Приймальних комісій закладів освіти не відповідають вимогам Порядків прийому</w:t>
      </w:r>
      <w:r>
        <w:rPr>
          <w:rFonts w:ascii="Times New Roman" w:hAnsi="Times New Roman" w:cs="Times New Roman"/>
          <w:sz w:val="28"/>
          <w:lang w:val="uk-UA"/>
        </w:rPr>
        <w:t xml:space="preserve"> (38 закладів освіти).</w:t>
      </w:r>
    </w:p>
    <w:p w:rsidR="004C26A8" w:rsidRDefault="004C26A8" w:rsidP="004C26A8">
      <w:pPr>
        <w:pStyle w:val="a3"/>
        <w:jc w:val="both"/>
        <w:rPr>
          <w:rFonts w:ascii="Times New Roman" w:hAnsi="Times New Roman" w:cs="Times New Roman"/>
          <w:i/>
          <w:sz w:val="28"/>
          <w:lang w:val="uk-UA"/>
        </w:rPr>
      </w:pPr>
      <w:r>
        <w:rPr>
          <w:rFonts w:ascii="Times New Roman" w:hAnsi="Times New Roman" w:cs="Times New Roman"/>
          <w:sz w:val="28"/>
          <w:lang w:val="uk-UA"/>
        </w:rPr>
        <w:tab/>
      </w:r>
      <w:r w:rsidR="00A44A71" w:rsidRPr="00000C62">
        <w:rPr>
          <w:rFonts w:ascii="Times New Roman" w:hAnsi="Times New Roman" w:cs="Times New Roman"/>
          <w:i/>
          <w:sz w:val="28"/>
          <w:lang w:val="uk-UA"/>
        </w:rPr>
        <w:t xml:space="preserve">З метою уникнення непорозумінь в налагодженні </w:t>
      </w:r>
      <w:r w:rsidR="00000C62">
        <w:rPr>
          <w:rFonts w:ascii="Times New Roman" w:hAnsi="Times New Roman" w:cs="Times New Roman"/>
          <w:i/>
          <w:sz w:val="28"/>
          <w:lang w:val="uk-UA"/>
        </w:rPr>
        <w:t xml:space="preserve">повноцінної </w:t>
      </w:r>
      <w:r w:rsidR="00A44A71" w:rsidRPr="00000C62">
        <w:rPr>
          <w:rFonts w:ascii="Times New Roman" w:hAnsi="Times New Roman" w:cs="Times New Roman"/>
          <w:i/>
          <w:sz w:val="28"/>
          <w:lang w:val="uk-UA"/>
        </w:rPr>
        <w:t xml:space="preserve">комунікації між Приймальними комісіями закладів освіти </w:t>
      </w:r>
      <w:r w:rsidR="00000C62">
        <w:rPr>
          <w:rFonts w:ascii="Times New Roman" w:hAnsi="Times New Roman" w:cs="Times New Roman"/>
          <w:i/>
          <w:sz w:val="28"/>
          <w:lang w:val="uk-UA"/>
        </w:rPr>
        <w:t>і</w:t>
      </w:r>
      <w:r w:rsidR="00A44A71" w:rsidRPr="00000C62">
        <w:rPr>
          <w:rFonts w:ascii="Times New Roman" w:hAnsi="Times New Roman" w:cs="Times New Roman"/>
          <w:i/>
          <w:sz w:val="28"/>
          <w:lang w:val="uk-UA"/>
        </w:rPr>
        <w:t xml:space="preserve"> вступниками Служба рекомендує закладам освіти перевірити наявну інформацію про основні дані закладу освіти (телефони, електронна адреса, офіційна адреса інтернет-сайту тощо), та, </w:t>
      </w:r>
      <w:r w:rsidR="00000C62" w:rsidRPr="00000C62">
        <w:rPr>
          <w:rFonts w:ascii="Times New Roman" w:hAnsi="Times New Roman" w:cs="Times New Roman"/>
          <w:i/>
          <w:sz w:val="28"/>
          <w:lang w:val="uk-UA"/>
        </w:rPr>
        <w:t>постійно підтримувати в актуальному стані відомості</w:t>
      </w:r>
      <w:r w:rsidR="00A44A71" w:rsidRPr="00000C62">
        <w:rPr>
          <w:rFonts w:ascii="Times New Roman" w:hAnsi="Times New Roman" w:cs="Times New Roman"/>
          <w:i/>
          <w:sz w:val="28"/>
          <w:lang w:val="uk-UA"/>
        </w:rPr>
        <w:t xml:space="preserve"> про Прийм</w:t>
      </w:r>
      <w:r w:rsidR="00000C62" w:rsidRPr="00000C62">
        <w:rPr>
          <w:rFonts w:ascii="Times New Roman" w:hAnsi="Times New Roman" w:cs="Times New Roman"/>
          <w:i/>
          <w:sz w:val="28"/>
          <w:lang w:val="uk-UA"/>
        </w:rPr>
        <w:t>альні комісії під час вступних кампаній наступних років.</w:t>
      </w:r>
      <w:r w:rsidR="00000C62">
        <w:rPr>
          <w:rFonts w:ascii="Times New Roman" w:hAnsi="Times New Roman" w:cs="Times New Roman"/>
          <w:i/>
          <w:sz w:val="28"/>
          <w:lang w:val="uk-UA"/>
        </w:rPr>
        <w:t xml:space="preserve"> Служба нагадує, що актуальність інформації в ЄДЕБО слугує альтернативним джерелом контактних даних у разі технічної відсутності доступу до інших інтернет-джерел про заклад освіти не тільки для потенційних вступників, а й для всіх зацікавлених сторін освітнього процесу.</w:t>
      </w:r>
    </w:p>
    <w:p w:rsidR="00000C62" w:rsidRDefault="00000C62" w:rsidP="004C26A8">
      <w:pPr>
        <w:pStyle w:val="a3"/>
        <w:jc w:val="both"/>
        <w:rPr>
          <w:rFonts w:ascii="Times New Roman" w:hAnsi="Times New Roman" w:cs="Times New Roman"/>
          <w:sz w:val="28"/>
          <w:lang w:val="uk-UA"/>
        </w:rPr>
      </w:pPr>
    </w:p>
    <w:p w:rsidR="00000C62" w:rsidRPr="00E13D44" w:rsidRDefault="00000C62" w:rsidP="004C26A8">
      <w:pPr>
        <w:pStyle w:val="a3"/>
        <w:jc w:val="both"/>
        <w:rPr>
          <w:rFonts w:ascii="Times New Roman" w:hAnsi="Times New Roman" w:cs="Times New Roman"/>
          <w:b/>
          <w:sz w:val="28"/>
          <w:lang w:val="uk-UA"/>
        </w:rPr>
      </w:pPr>
      <w:r>
        <w:rPr>
          <w:rFonts w:ascii="Times New Roman" w:hAnsi="Times New Roman" w:cs="Times New Roman"/>
          <w:sz w:val="28"/>
          <w:lang w:val="uk-UA"/>
        </w:rPr>
        <w:tab/>
      </w:r>
      <w:r w:rsidRPr="00E13D44">
        <w:rPr>
          <w:rFonts w:ascii="Times New Roman" w:hAnsi="Times New Roman" w:cs="Times New Roman"/>
          <w:b/>
          <w:sz w:val="28"/>
          <w:lang w:val="uk-UA"/>
        </w:rPr>
        <w:t>4. Окремі питання оприлюднення інформації на офіційних сайтах (веб-сторінках)</w:t>
      </w:r>
      <w:r w:rsidR="00E13D44" w:rsidRPr="00E13D44">
        <w:rPr>
          <w:rFonts w:ascii="Times New Roman" w:hAnsi="Times New Roman" w:cs="Times New Roman"/>
          <w:b/>
          <w:sz w:val="28"/>
          <w:lang w:val="uk-UA"/>
        </w:rPr>
        <w:t xml:space="preserve"> </w:t>
      </w:r>
      <w:r w:rsidR="006E5E3A">
        <w:rPr>
          <w:rFonts w:ascii="Times New Roman" w:hAnsi="Times New Roman" w:cs="Times New Roman"/>
          <w:b/>
          <w:sz w:val="28"/>
          <w:lang w:val="uk-UA"/>
        </w:rPr>
        <w:t xml:space="preserve">закладів освіти </w:t>
      </w:r>
      <w:r w:rsidR="00E13D44" w:rsidRPr="00E13D44">
        <w:rPr>
          <w:rFonts w:ascii="Times New Roman" w:hAnsi="Times New Roman" w:cs="Times New Roman"/>
          <w:b/>
          <w:sz w:val="28"/>
          <w:lang w:val="uk-UA"/>
        </w:rPr>
        <w:t>під час вступної кампанії.</w:t>
      </w:r>
    </w:p>
    <w:p w:rsidR="00E13D44" w:rsidRDefault="00E13D44" w:rsidP="004C26A8">
      <w:pPr>
        <w:pStyle w:val="a3"/>
        <w:jc w:val="both"/>
        <w:rPr>
          <w:rFonts w:ascii="Times New Roman" w:hAnsi="Times New Roman" w:cs="Times New Roman"/>
          <w:sz w:val="28"/>
          <w:lang w:val="uk-UA"/>
        </w:rPr>
      </w:pPr>
    </w:p>
    <w:p w:rsidR="00E13D44" w:rsidRDefault="00E13D44" w:rsidP="004C26A8">
      <w:pPr>
        <w:pStyle w:val="a3"/>
        <w:jc w:val="both"/>
        <w:rPr>
          <w:rFonts w:ascii="Times New Roman" w:hAnsi="Times New Roman" w:cs="Times New Roman"/>
          <w:sz w:val="28"/>
          <w:lang w:val="uk-UA"/>
        </w:rPr>
      </w:pPr>
      <w:r>
        <w:rPr>
          <w:rFonts w:ascii="Times New Roman" w:hAnsi="Times New Roman" w:cs="Times New Roman"/>
          <w:sz w:val="28"/>
          <w:lang w:val="uk-UA"/>
        </w:rPr>
        <w:tab/>
      </w:r>
      <w:r w:rsidR="006E5E3A">
        <w:rPr>
          <w:rFonts w:ascii="Times New Roman" w:hAnsi="Times New Roman" w:cs="Times New Roman"/>
          <w:sz w:val="28"/>
          <w:lang w:val="uk-UA"/>
        </w:rPr>
        <w:t xml:space="preserve">В рамках програми вивчення Службою перебігу вступної кампанії 2022 враховуючи умови дії воєнного стану у відмінність від попередніх років було змінено формат </w:t>
      </w:r>
      <w:r w:rsidR="007C56A5">
        <w:rPr>
          <w:rFonts w:ascii="Times New Roman" w:hAnsi="Times New Roman" w:cs="Times New Roman"/>
          <w:sz w:val="28"/>
          <w:lang w:val="uk-UA"/>
        </w:rPr>
        <w:t>вивчення</w:t>
      </w:r>
      <w:r w:rsidR="006E5E3A">
        <w:rPr>
          <w:rFonts w:ascii="Times New Roman" w:hAnsi="Times New Roman" w:cs="Times New Roman"/>
          <w:sz w:val="28"/>
          <w:lang w:val="uk-UA"/>
        </w:rPr>
        <w:t xml:space="preserve"> оприлюднення інформації закладами освіти на їхніх офіційних сайтах (веб-сторінках). </w:t>
      </w:r>
      <w:r w:rsidR="00CF6D33">
        <w:rPr>
          <w:rFonts w:ascii="Times New Roman" w:hAnsi="Times New Roman" w:cs="Times New Roman"/>
          <w:sz w:val="28"/>
          <w:lang w:val="uk-UA"/>
        </w:rPr>
        <w:t xml:space="preserve">Замість визначення конкретних закладів освіти для </w:t>
      </w:r>
      <w:r w:rsidR="007C56A5">
        <w:rPr>
          <w:rFonts w:ascii="Times New Roman" w:hAnsi="Times New Roman" w:cs="Times New Roman"/>
          <w:sz w:val="28"/>
          <w:lang w:val="uk-UA"/>
        </w:rPr>
        <w:t>здійснення аналізу</w:t>
      </w:r>
      <w:r w:rsidR="00CF6D33">
        <w:rPr>
          <w:rFonts w:ascii="Times New Roman" w:hAnsi="Times New Roman" w:cs="Times New Roman"/>
          <w:sz w:val="28"/>
          <w:lang w:val="uk-UA"/>
        </w:rPr>
        <w:t xml:space="preserve"> за певним переліком параметрів, Службою цього річ </w:t>
      </w:r>
      <w:r w:rsidR="007C56A5">
        <w:rPr>
          <w:rFonts w:ascii="Times New Roman" w:hAnsi="Times New Roman" w:cs="Times New Roman"/>
          <w:sz w:val="28"/>
          <w:lang w:val="uk-UA"/>
        </w:rPr>
        <w:t>вивчалася</w:t>
      </w:r>
      <w:r w:rsidR="00CF6D33">
        <w:rPr>
          <w:rFonts w:ascii="Times New Roman" w:hAnsi="Times New Roman" w:cs="Times New Roman"/>
          <w:sz w:val="28"/>
          <w:lang w:val="uk-UA"/>
        </w:rPr>
        <w:t xml:space="preserve"> інформація за кожним визначеним параметром (відповідно до вимог Порядків прийому) певного переліку закладів освіти.</w:t>
      </w:r>
    </w:p>
    <w:p w:rsidR="00CF6D33" w:rsidRDefault="00CF6D33" w:rsidP="004C26A8">
      <w:pPr>
        <w:pStyle w:val="a3"/>
        <w:jc w:val="both"/>
        <w:rPr>
          <w:rFonts w:ascii="Times New Roman" w:hAnsi="Times New Roman" w:cs="Times New Roman"/>
          <w:sz w:val="28"/>
          <w:lang w:val="uk-UA"/>
        </w:rPr>
      </w:pPr>
      <w:r>
        <w:rPr>
          <w:rFonts w:ascii="Times New Roman" w:hAnsi="Times New Roman" w:cs="Times New Roman"/>
          <w:sz w:val="28"/>
          <w:lang w:val="uk-UA"/>
        </w:rPr>
        <w:tab/>
      </w:r>
      <w:r w:rsidR="004844A2">
        <w:rPr>
          <w:rFonts w:ascii="Times New Roman" w:hAnsi="Times New Roman" w:cs="Times New Roman"/>
          <w:sz w:val="28"/>
          <w:lang w:val="uk-UA"/>
        </w:rPr>
        <w:t>Службою вивчено питання щодо розміщення інформаці</w:t>
      </w:r>
      <w:r w:rsidR="0052183F">
        <w:rPr>
          <w:rFonts w:ascii="Times New Roman" w:hAnsi="Times New Roman" w:cs="Times New Roman"/>
          <w:sz w:val="28"/>
          <w:lang w:val="uk-UA"/>
        </w:rPr>
        <w:t>ї</w:t>
      </w:r>
      <w:r w:rsidR="004844A2">
        <w:rPr>
          <w:rFonts w:ascii="Times New Roman" w:hAnsi="Times New Roman" w:cs="Times New Roman"/>
          <w:sz w:val="28"/>
          <w:lang w:val="uk-UA"/>
        </w:rPr>
        <w:t xml:space="preserve"> стосовно організації вступу закладами освіти з урахуванням вимог щодо мотиваційних листів. Порядками ФПВО та ВО встановлено, що вимоги до складання вступниками мотиваційних листів затверджуються (визначаються) Приймальними комісіями та мали бути оприлюднені не пізніше 01.06.2022. Серед </w:t>
      </w:r>
      <w:r w:rsidR="007C56A5">
        <w:rPr>
          <w:rFonts w:ascii="Times New Roman" w:hAnsi="Times New Roman" w:cs="Times New Roman"/>
          <w:sz w:val="28"/>
          <w:lang w:val="uk-UA"/>
        </w:rPr>
        <w:t>проаналізованих</w:t>
      </w:r>
      <w:r w:rsidR="004844A2">
        <w:rPr>
          <w:rFonts w:ascii="Times New Roman" w:hAnsi="Times New Roman" w:cs="Times New Roman"/>
          <w:sz w:val="28"/>
          <w:lang w:val="uk-UA"/>
        </w:rPr>
        <w:t xml:space="preserve"> Службою офіційних сайтів закладів освіти в частині доведення до вступників </w:t>
      </w:r>
      <w:r w:rsidR="00C93C6C">
        <w:rPr>
          <w:rFonts w:ascii="Times New Roman" w:hAnsi="Times New Roman" w:cs="Times New Roman"/>
          <w:sz w:val="28"/>
          <w:lang w:val="uk-UA"/>
        </w:rPr>
        <w:t xml:space="preserve">зазначеної </w:t>
      </w:r>
      <w:r w:rsidR="004844A2">
        <w:rPr>
          <w:rFonts w:ascii="Times New Roman" w:hAnsi="Times New Roman" w:cs="Times New Roman"/>
          <w:sz w:val="28"/>
          <w:lang w:val="uk-UA"/>
        </w:rPr>
        <w:t>інформації (</w:t>
      </w:r>
      <w:r w:rsidR="00C93C6C">
        <w:rPr>
          <w:rFonts w:ascii="Times New Roman" w:hAnsi="Times New Roman" w:cs="Times New Roman"/>
          <w:sz w:val="28"/>
          <w:lang w:val="uk-UA"/>
        </w:rPr>
        <w:t>49 заклад</w:t>
      </w:r>
      <w:r w:rsidR="00734D5F">
        <w:rPr>
          <w:rFonts w:ascii="Times New Roman" w:hAnsi="Times New Roman" w:cs="Times New Roman"/>
          <w:sz w:val="28"/>
          <w:lang w:val="uk-UA"/>
        </w:rPr>
        <w:t>ів</w:t>
      </w:r>
      <w:r w:rsidR="00C93C6C">
        <w:rPr>
          <w:rFonts w:ascii="Times New Roman" w:hAnsi="Times New Roman" w:cs="Times New Roman"/>
          <w:sz w:val="28"/>
          <w:lang w:val="uk-UA"/>
        </w:rPr>
        <w:t xml:space="preserve"> фахової передвищої освіти та 41 заклад вищої освіти) виявлено, що </w:t>
      </w:r>
      <w:r w:rsidR="00C93C6C" w:rsidRPr="00C93C6C">
        <w:rPr>
          <w:rFonts w:ascii="Times New Roman" w:hAnsi="Times New Roman" w:cs="Times New Roman"/>
          <w:b/>
          <w:sz w:val="28"/>
          <w:lang w:val="uk-UA"/>
        </w:rPr>
        <w:t xml:space="preserve">станом на 30.08.2022 майже кожен </w:t>
      </w:r>
      <w:r w:rsidR="00AA4C5B">
        <w:rPr>
          <w:rFonts w:ascii="Times New Roman" w:hAnsi="Times New Roman" w:cs="Times New Roman"/>
          <w:b/>
          <w:sz w:val="28"/>
          <w:lang w:val="uk-UA"/>
        </w:rPr>
        <w:t>сьомий</w:t>
      </w:r>
      <w:r w:rsidR="00C93C6C" w:rsidRPr="00C93C6C">
        <w:rPr>
          <w:rFonts w:ascii="Times New Roman" w:hAnsi="Times New Roman" w:cs="Times New Roman"/>
          <w:b/>
          <w:sz w:val="28"/>
          <w:lang w:val="uk-UA"/>
        </w:rPr>
        <w:t xml:space="preserve"> заклад не розмістив вчасно інформацію щодо складання вступниками мотиваційних листів</w:t>
      </w:r>
      <w:r w:rsidR="00C93C6C">
        <w:rPr>
          <w:rFonts w:ascii="Times New Roman" w:hAnsi="Times New Roman" w:cs="Times New Roman"/>
          <w:sz w:val="28"/>
          <w:lang w:val="uk-UA"/>
        </w:rPr>
        <w:t xml:space="preserve"> (про що свідчать можливості перегляду </w:t>
      </w:r>
      <w:r w:rsidR="0052183F">
        <w:rPr>
          <w:rFonts w:ascii="Times New Roman" w:hAnsi="Times New Roman" w:cs="Times New Roman"/>
          <w:sz w:val="28"/>
          <w:lang w:val="uk-UA"/>
        </w:rPr>
        <w:t>властивостей</w:t>
      </w:r>
      <w:r w:rsidR="00C93C6C">
        <w:rPr>
          <w:rFonts w:ascii="Times New Roman" w:hAnsi="Times New Roman" w:cs="Times New Roman"/>
          <w:sz w:val="28"/>
          <w:lang w:val="uk-UA"/>
        </w:rPr>
        <w:t xml:space="preserve"> </w:t>
      </w:r>
      <w:r w:rsidR="0052183F">
        <w:rPr>
          <w:rFonts w:ascii="Times New Roman" w:hAnsi="Times New Roman" w:cs="Times New Roman"/>
          <w:sz w:val="28"/>
          <w:lang w:val="uk-UA"/>
        </w:rPr>
        <w:t>завантажених</w:t>
      </w:r>
      <w:r w:rsidR="00C93C6C">
        <w:rPr>
          <w:rFonts w:ascii="Times New Roman" w:hAnsi="Times New Roman" w:cs="Times New Roman"/>
          <w:sz w:val="28"/>
          <w:lang w:val="uk-UA"/>
        </w:rPr>
        <w:t xml:space="preserve"> документів) та </w:t>
      </w:r>
      <w:r w:rsidR="00C93C6C" w:rsidRPr="00C93C6C">
        <w:rPr>
          <w:rFonts w:ascii="Times New Roman" w:hAnsi="Times New Roman" w:cs="Times New Roman"/>
          <w:b/>
          <w:sz w:val="28"/>
          <w:lang w:val="uk-UA"/>
        </w:rPr>
        <w:t>2 заклади</w:t>
      </w:r>
      <w:r w:rsidR="00C93C6C">
        <w:rPr>
          <w:rFonts w:ascii="Times New Roman" w:hAnsi="Times New Roman" w:cs="Times New Roman"/>
          <w:sz w:val="28"/>
          <w:lang w:val="uk-UA"/>
        </w:rPr>
        <w:t xml:space="preserve"> освіти приватної форми власності </w:t>
      </w:r>
      <w:r w:rsidR="00C93C6C" w:rsidRPr="00C93C6C">
        <w:rPr>
          <w:rFonts w:ascii="Times New Roman" w:hAnsi="Times New Roman" w:cs="Times New Roman"/>
          <w:b/>
          <w:sz w:val="28"/>
          <w:lang w:val="uk-UA"/>
        </w:rPr>
        <w:t>не оприлюднили такі вимоги</w:t>
      </w:r>
      <w:r w:rsidR="00C93C6C">
        <w:rPr>
          <w:rFonts w:ascii="Times New Roman" w:hAnsi="Times New Roman" w:cs="Times New Roman"/>
          <w:sz w:val="28"/>
          <w:lang w:val="uk-UA"/>
        </w:rPr>
        <w:t xml:space="preserve">. </w:t>
      </w:r>
    </w:p>
    <w:p w:rsidR="00C93C6C" w:rsidRDefault="00C93C6C" w:rsidP="004C26A8">
      <w:pPr>
        <w:pStyle w:val="a3"/>
        <w:jc w:val="both"/>
        <w:rPr>
          <w:rFonts w:ascii="Times New Roman" w:hAnsi="Times New Roman" w:cs="Times New Roman"/>
          <w:sz w:val="28"/>
          <w:lang w:val="uk-UA"/>
        </w:rPr>
      </w:pPr>
      <w:r>
        <w:rPr>
          <w:rFonts w:ascii="Times New Roman" w:hAnsi="Times New Roman" w:cs="Times New Roman"/>
          <w:sz w:val="28"/>
          <w:lang w:val="uk-UA"/>
        </w:rPr>
        <w:tab/>
      </w:r>
      <w:r w:rsidR="0052183F">
        <w:rPr>
          <w:rFonts w:ascii="Times New Roman" w:hAnsi="Times New Roman" w:cs="Times New Roman"/>
          <w:sz w:val="28"/>
          <w:lang w:val="uk-UA"/>
        </w:rPr>
        <w:t xml:space="preserve">Не менш значним питанням вивчення </w:t>
      </w:r>
      <w:r w:rsidR="007C56A5">
        <w:rPr>
          <w:rFonts w:ascii="Times New Roman" w:hAnsi="Times New Roman" w:cs="Times New Roman"/>
          <w:sz w:val="28"/>
          <w:lang w:val="uk-UA"/>
        </w:rPr>
        <w:t>став аналіз</w:t>
      </w:r>
      <w:r w:rsidR="0052183F">
        <w:rPr>
          <w:rFonts w:ascii="Times New Roman" w:hAnsi="Times New Roman" w:cs="Times New Roman"/>
          <w:sz w:val="28"/>
          <w:lang w:val="uk-UA"/>
        </w:rPr>
        <w:t xml:space="preserve"> інформації на сайтах 26 закладів фахової передвищої освіти державної форми власності щодо </w:t>
      </w:r>
      <w:r w:rsidR="0052183F" w:rsidRPr="0052183F">
        <w:rPr>
          <w:rFonts w:ascii="Times New Roman" w:hAnsi="Times New Roman" w:cs="Times New Roman"/>
          <w:b/>
          <w:sz w:val="28"/>
          <w:lang w:val="uk-UA"/>
        </w:rPr>
        <w:t>оприлюднення інформації про розроблені програми творчих конкурсів, форми їх проведення, оприлюднення розкладів проведення та результатів оцінювання</w:t>
      </w:r>
      <w:r w:rsidR="0052183F">
        <w:rPr>
          <w:rFonts w:ascii="Times New Roman" w:hAnsi="Times New Roman" w:cs="Times New Roman"/>
          <w:sz w:val="28"/>
          <w:lang w:val="uk-UA"/>
        </w:rPr>
        <w:t xml:space="preserve">. За результатами вивчення інформації, яка була оприлюднена закладами освіти, позитивною рисою слід відмітити </w:t>
      </w:r>
      <w:r w:rsidR="00AA4C5B">
        <w:rPr>
          <w:rFonts w:ascii="Times New Roman" w:hAnsi="Times New Roman" w:cs="Times New Roman"/>
          <w:sz w:val="28"/>
          <w:lang w:val="uk-UA"/>
        </w:rPr>
        <w:t>наявність в програмах творчих конкурсів та в самих Правилах прийому детальної інформації щодо способу</w:t>
      </w:r>
      <w:r w:rsidR="006673DA">
        <w:rPr>
          <w:rFonts w:ascii="Times New Roman" w:hAnsi="Times New Roman" w:cs="Times New Roman"/>
          <w:sz w:val="28"/>
          <w:lang w:val="uk-UA"/>
        </w:rPr>
        <w:t>(</w:t>
      </w:r>
      <w:proofErr w:type="spellStart"/>
      <w:r w:rsidR="006673DA">
        <w:rPr>
          <w:rFonts w:ascii="Times New Roman" w:hAnsi="Times New Roman" w:cs="Times New Roman"/>
          <w:sz w:val="28"/>
          <w:lang w:val="uk-UA"/>
        </w:rPr>
        <w:t>ів</w:t>
      </w:r>
      <w:proofErr w:type="spellEnd"/>
      <w:r w:rsidR="006673DA">
        <w:rPr>
          <w:rFonts w:ascii="Times New Roman" w:hAnsi="Times New Roman" w:cs="Times New Roman"/>
          <w:sz w:val="28"/>
          <w:lang w:val="uk-UA"/>
        </w:rPr>
        <w:t>)</w:t>
      </w:r>
      <w:r w:rsidR="00AA4C5B">
        <w:rPr>
          <w:rFonts w:ascii="Times New Roman" w:hAnsi="Times New Roman" w:cs="Times New Roman"/>
          <w:sz w:val="28"/>
          <w:lang w:val="uk-UA"/>
        </w:rPr>
        <w:t xml:space="preserve"> комунікації з консультаційних питань проведення творчих конкурсів. Однак, Службою виявлено 3 заклади освіти, які на своїх сайтах не оновили Програми творчих конкурсів (затверджені в 2020, 2021 роках). </w:t>
      </w:r>
      <w:r w:rsidR="006673DA">
        <w:rPr>
          <w:rFonts w:ascii="Times New Roman" w:hAnsi="Times New Roman" w:cs="Times New Roman"/>
          <w:sz w:val="28"/>
          <w:lang w:val="uk-UA"/>
        </w:rPr>
        <w:t xml:space="preserve">Також під час вивчення питання щодо інформації про творчі конкурси Службою приділено </w:t>
      </w:r>
      <w:r w:rsidR="00734D5F">
        <w:rPr>
          <w:rFonts w:ascii="Times New Roman" w:hAnsi="Times New Roman" w:cs="Times New Roman"/>
          <w:sz w:val="28"/>
          <w:lang w:val="uk-UA"/>
        </w:rPr>
        <w:t xml:space="preserve">особливу увагу </w:t>
      </w:r>
      <w:r w:rsidR="006673DA">
        <w:rPr>
          <w:rFonts w:ascii="Times New Roman" w:hAnsi="Times New Roman" w:cs="Times New Roman"/>
          <w:sz w:val="28"/>
          <w:lang w:val="uk-UA"/>
        </w:rPr>
        <w:t>вчасності розміщення відомостей про результати проведення творчих конкурсів цих закладів освіти. Майже всі заклади освіти оприлюднили вчасно (відповідно встановленого закладами розкладу) результати, або з мінімально допустимими відхиленнями (не більше однієї-двох діб).</w:t>
      </w:r>
    </w:p>
    <w:p w:rsidR="00734D5F" w:rsidRDefault="00734D5F" w:rsidP="004C26A8">
      <w:pPr>
        <w:pStyle w:val="a3"/>
        <w:jc w:val="both"/>
        <w:rPr>
          <w:rFonts w:ascii="Times New Roman" w:hAnsi="Times New Roman" w:cs="Times New Roman"/>
          <w:sz w:val="28"/>
          <w:lang w:val="uk-UA"/>
        </w:rPr>
      </w:pPr>
      <w:r>
        <w:rPr>
          <w:rFonts w:ascii="Times New Roman" w:hAnsi="Times New Roman" w:cs="Times New Roman"/>
          <w:sz w:val="28"/>
          <w:lang w:val="uk-UA"/>
        </w:rPr>
        <w:tab/>
      </w:r>
      <w:r w:rsidR="006B0184">
        <w:rPr>
          <w:rFonts w:ascii="Times New Roman" w:hAnsi="Times New Roman" w:cs="Times New Roman"/>
          <w:sz w:val="28"/>
          <w:lang w:val="uk-UA"/>
        </w:rPr>
        <w:t>Під час перебігу вступної кампанії 2022 року</w:t>
      </w:r>
      <w:r w:rsidR="004035ED">
        <w:rPr>
          <w:rFonts w:ascii="Times New Roman" w:hAnsi="Times New Roman" w:cs="Times New Roman"/>
          <w:sz w:val="28"/>
          <w:lang w:val="uk-UA"/>
        </w:rPr>
        <w:t xml:space="preserve"> Службою </w:t>
      </w:r>
      <w:r w:rsidR="00EB0C44">
        <w:rPr>
          <w:rFonts w:ascii="Times New Roman" w:hAnsi="Times New Roman" w:cs="Times New Roman"/>
          <w:sz w:val="28"/>
          <w:lang w:val="uk-UA"/>
        </w:rPr>
        <w:t>проаналізовано</w:t>
      </w:r>
      <w:r w:rsidR="004035ED">
        <w:rPr>
          <w:rFonts w:ascii="Times New Roman" w:hAnsi="Times New Roman" w:cs="Times New Roman"/>
          <w:sz w:val="28"/>
          <w:lang w:val="uk-UA"/>
        </w:rPr>
        <w:t xml:space="preserve"> наявність Програм індивідуальних усних співбесід на сайтах 68 закладів вищої освіти. </w:t>
      </w:r>
      <w:r w:rsidR="00653D92">
        <w:rPr>
          <w:rFonts w:ascii="Times New Roman" w:hAnsi="Times New Roman" w:cs="Times New Roman"/>
          <w:sz w:val="28"/>
          <w:lang w:val="uk-UA"/>
        </w:rPr>
        <w:t xml:space="preserve">Станом на </w:t>
      </w:r>
      <w:r w:rsidR="006B0184">
        <w:rPr>
          <w:rFonts w:ascii="Times New Roman" w:hAnsi="Times New Roman" w:cs="Times New Roman"/>
          <w:sz w:val="28"/>
          <w:lang w:val="uk-UA"/>
        </w:rPr>
        <w:t>15.09</w:t>
      </w:r>
      <w:r w:rsidR="00653D92">
        <w:rPr>
          <w:rFonts w:ascii="Times New Roman" w:hAnsi="Times New Roman" w:cs="Times New Roman"/>
          <w:sz w:val="28"/>
          <w:lang w:val="uk-UA"/>
        </w:rPr>
        <w:t xml:space="preserve">.2022 Службою </w:t>
      </w:r>
      <w:r w:rsidR="007C56A5">
        <w:rPr>
          <w:rFonts w:ascii="Times New Roman" w:hAnsi="Times New Roman" w:cs="Times New Roman"/>
          <w:sz w:val="28"/>
          <w:lang w:val="uk-UA"/>
        </w:rPr>
        <w:t>проаналізовано</w:t>
      </w:r>
      <w:r w:rsidR="00653D92">
        <w:rPr>
          <w:rFonts w:ascii="Times New Roman" w:hAnsi="Times New Roman" w:cs="Times New Roman"/>
          <w:sz w:val="28"/>
          <w:lang w:val="uk-UA"/>
        </w:rPr>
        <w:t xml:space="preserve"> сайти 42 закладів вищої освіти щодо наявності Програм</w:t>
      </w:r>
      <w:r w:rsidR="004035ED">
        <w:rPr>
          <w:rFonts w:ascii="Times New Roman" w:hAnsi="Times New Roman" w:cs="Times New Roman"/>
          <w:sz w:val="28"/>
          <w:lang w:val="uk-UA"/>
        </w:rPr>
        <w:t xml:space="preserve"> індивідуальних усних співбесід для вступників на основі </w:t>
      </w:r>
      <w:r w:rsidR="00653D92">
        <w:rPr>
          <w:rFonts w:ascii="Times New Roman" w:hAnsi="Times New Roman" w:cs="Times New Roman"/>
          <w:sz w:val="28"/>
          <w:lang w:val="uk-UA"/>
        </w:rPr>
        <w:t xml:space="preserve">повної загальної середньої освіти, </w:t>
      </w:r>
      <w:r w:rsidR="00653D92" w:rsidRPr="00653D92">
        <w:rPr>
          <w:rFonts w:ascii="Times New Roman" w:hAnsi="Times New Roman" w:cs="Times New Roman"/>
          <w:sz w:val="28"/>
          <w:lang w:val="uk-UA"/>
        </w:rPr>
        <w:t>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r w:rsidR="00653D92">
        <w:rPr>
          <w:rFonts w:ascii="Times New Roman" w:hAnsi="Times New Roman" w:cs="Times New Roman"/>
          <w:sz w:val="28"/>
          <w:lang w:val="uk-UA"/>
        </w:rPr>
        <w:t xml:space="preserve">, та, 26 сайтів закладів вищої освіти щодо наявності Програм індивідуальних усних співбесід для вступників </w:t>
      </w:r>
      <w:r w:rsidR="00653D92" w:rsidRPr="00653D92">
        <w:rPr>
          <w:rFonts w:ascii="Times New Roman" w:hAnsi="Times New Roman" w:cs="Times New Roman"/>
          <w:sz w:val="28"/>
          <w:lang w:val="uk-UA"/>
        </w:rPr>
        <w:t>на здобуття освітнього ступеня магістра</w:t>
      </w:r>
      <w:r w:rsidR="00653D92">
        <w:rPr>
          <w:rFonts w:ascii="Times New Roman" w:hAnsi="Times New Roman" w:cs="Times New Roman"/>
          <w:sz w:val="28"/>
          <w:lang w:val="uk-UA"/>
        </w:rPr>
        <w:t xml:space="preserve">. Зокрема Службою було приділено увагу на наявність порядку оцінювання за результатами індивідуальної усної співбесіди та наявність структури підсумкового </w:t>
      </w:r>
      <w:proofErr w:type="spellStart"/>
      <w:r w:rsidR="00653D92">
        <w:rPr>
          <w:rFonts w:ascii="Times New Roman" w:hAnsi="Times New Roman" w:cs="Times New Roman"/>
          <w:sz w:val="28"/>
          <w:lang w:val="uk-UA"/>
        </w:rPr>
        <w:t>бала</w:t>
      </w:r>
      <w:proofErr w:type="spellEnd"/>
      <w:r w:rsidR="00653D92">
        <w:rPr>
          <w:rFonts w:ascii="Times New Roman" w:hAnsi="Times New Roman" w:cs="Times New Roman"/>
          <w:sz w:val="28"/>
          <w:lang w:val="uk-UA"/>
        </w:rPr>
        <w:t xml:space="preserve">. За результатами </w:t>
      </w:r>
      <w:r w:rsidR="00EB0C44">
        <w:rPr>
          <w:rFonts w:ascii="Times New Roman" w:hAnsi="Times New Roman" w:cs="Times New Roman"/>
          <w:sz w:val="28"/>
          <w:lang w:val="uk-UA"/>
        </w:rPr>
        <w:t>аналізу</w:t>
      </w:r>
      <w:r w:rsidR="00653D92">
        <w:rPr>
          <w:rFonts w:ascii="Times New Roman" w:hAnsi="Times New Roman" w:cs="Times New Roman"/>
          <w:sz w:val="28"/>
          <w:lang w:val="uk-UA"/>
        </w:rPr>
        <w:t xml:space="preserve"> інформації Службою встановлено, що 3 заклади вищої освіти </w:t>
      </w:r>
      <w:r w:rsidR="00653D92" w:rsidRPr="006B0184">
        <w:rPr>
          <w:rFonts w:ascii="Times New Roman" w:hAnsi="Times New Roman" w:cs="Times New Roman"/>
          <w:b/>
          <w:sz w:val="28"/>
          <w:lang w:val="uk-UA"/>
        </w:rPr>
        <w:t xml:space="preserve">оприлюднили </w:t>
      </w:r>
      <w:r w:rsidR="006B0184" w:rsidRPr="006B0184">
        <w:rPr>
          <w:rFonts w:ascii="Times New Roman" w:hAnsi="Times New Roman" w:cs="Times New Roman"/>
          <w:b/>
          <w:sz w:val="28"/>
          <w:lang w:val="uk-UA"/>
        </w:rPr>
        <w:t xml:space="preserve">на офіційних сайтах </w:t>
      </w:r>
      <w:r w:rsidR="00653D92" w:rsidRPr="006B0184">
        <w:rPr>
          <w:rFonts w:ascii="Times New Roman" w:hAnsi="Times New Roman" w:cs="Times New Roman"/>
          <w:b/>
          <w:sz w:val="28"/>
          <w:lang w:val="uk-UA"/>
        </w:rPr>
        <w:t>замість затверджених Програм індивідуальних усних співбесід</w:t>
      </w:r>
      <w:r w:rsidR="006B0184" w:rsidRPr="006B0184">
        <w:rPr>
          <w:rFonts w:ascii="Times New Roman" w:hAnsi="Times New Roman" w:cs="Times New Roman"/>
          <w:b/>
          <w:sz w:val="28"/>
          <w:lang w:val="uk-UA"/>
        </w:rPr>
        <w:t xml:space="preserve"> посилання лише на затверджені Міністерством освіти і науки України програми зовнішнього незалежного оцінювання</w:t>
      </w:r>
      <w:r w:rsidR="006B0184">
        <w:rPr>
          <w:rFonts w:ascii="Times New Roman" w:hAnsi="Times New Roman" w:cs="Times New Roman"/>
          <w:sz w:val="28"/>
          <w:lang w:val="uk-UA"/>
        </w:rPr>
        <w:t>.</w:t>
      </w:r>
    </w:p>
    <w:p w:rsidR="006B0184" w:rsidRDefault="006B0184" w:rsidP="004C26A8">
      <w:pPr>
        <w:pStyle w:val="a3"/>
        <w:jc w:val="both"/>
        <w:rPr>
          <w:rFonts w:ascii="Times New Roman" w:hAnsi="Times New Roman" w:cs="Times New Roman"/>
          <w:sz w:val="28"/>
          <w:lang w:val="uk-UA"/>
        </w:rPr>
      </w:pPr>
      <w:r>
        <w:rPr>
          <w:rFonts w:ascii="Times New Roman" w:hAnsi="Times New Roman" w:cs="Times New Roman"/>
          <w:sz w:val="28"/>
          <w:lang w:val="uk-UA"/>
        </w:rPr>
        <w:tab/>
      </w:r>
      <w:r w:rsidR="00C83201">
        <w:rPr>
          <w:rFonts w:ascii="Times New Roman" w:hAnsi="Times New Roman" w:cs="Times New Roman"/>
          <w:sz w:val="28"/>
          <w:lang w:val="uk-UA"/>
        </w:rPr>
        <w:t xml:space="preserve">Не залишилося осторонь питання вчасного оприлюднення списків рекомендованих до зарахування (зокрема, за кошти фізичних та/або юридичних осіб). Службою здійснено </w:t>
      </w:r>
      <w:r w:rsidR="007C56A5">
        <w:rPr>
          <w:rFonts w:ascii="Times New Roman" w:hAnsi="Times New Roman" w:cs="Times New Roman"/>
          <w:sz w:val="28"/>
          <w:lang w:val="uk-UA"/>
        </w:rPr>
        <w:t>вибірковий аналіз</w:t>
      </w:r>
      <w:r w:rsidR="00C83201">
        <w:rPr>
          <w:rFonts w:ascii="Times New Roman" w:hAnsi="Times New Roman" w:cs="Times New Roman"/>
          <w:sz w:val="28"/>
          <w:lang w:val="uk-UA"/>
        </w:rPr>
        <w:t xml:space="preserve"> наявності зазначеної інформації на офіційних сайтах 36 закладів освіти (у тому числі 22 закладів освіти приватної форми власності). Слід звернути увагу, що всіма закладами освіти вчасно були оприлюднені «перші» списки рекомендованих до зарахування. Однак, </w:t>
      </w:r>
      <w:r w:rsidR="006E2245">
        <w:rPr>
          <w:rFonts w:ascii="Times New Roman" w:hAnsi="Times New Roman" w:cs="Times New Roman"/>
          <w:sz w:val="28"/>
          <w:lang w:val="uk-UA"/>
        </w:rPr>
        <w:t xml:space="preserve">Службою встановлено, що </w:t>
      </w:r>
      <w:r w:rsidR="000B3F3F">
        <w:rPr>
          <w:rFonts w:ascii="Times New Roman" w:hAnsi="Times New Roman" w:cs="Times New Roman"/>
          <w:sz w:val="28"/>
          <w:lang w:val="uk-UA"/>
        </w:rPr>
        <w:t xml:space="preserve">5 </w:t>
      </w:r>
      <w:r w:rsidR="006E2245" w:rsidRPr="000B3F3F">
        <w:rPr>
          <w:rFonts w:ascii="Times New Roman" w:hAnsi="Times New Roman" w:cs="Times New Roman"/>
          <w:b/>
          <w:sz w:val="28"/>
          <w:lang w:val="uk-UA"/>
        </w:rPr>
        <w:t xml:space="preserve">з </w:t>
      </w:r>
      <w:r w:rsidR="00EB0C44">
        <w:rPr>
          <w:rFonts w:ascii="Times New Roman" w:hAnsi="Times New Roman" w:cs="Times New Roman"/>
          <w:b/>
          <w:sz w:val="28"/>
          <w:lang w:val="uk-UA"/>
        </w:rPr>
        <w:t>зазначених</w:t>
      </w:r>
      <w:r w:rsidR="00C83201" w:rsidRPr="000B3F3F">
        <w:rPr>
          <w:rFonts w:ascii="Times New Roman" w:hAnsi="Times New Roman" w:cs="Times New Roman"/>
          <w:b/>
          <w:sz w:val="28"/>
          <w:lang w:val="uk-UA"/>
        </w:rPr>
        <w:t xml:space="preserve"> заклад</w:t>
      </w:r>
      <w:r w:rsidR="006E2245" w:rsidRPr="000B3F3F">
        <w:rPr>
          <w:rFonts w:ascii="Times New Roman" w:hAnsi="Times New Roman" w:cs="Times New Roman"/>
          <w:b/>
          <w:sz w:val="28"/>
          <w:lang w:val="uk-UA"/>
        </w:rPr>
        <w:t>ів</w:t>
      </w:r>
      <w:r w:rsidR="00C83201" w:rsidRPr="000B3F3F">
        <w:rPr>
          <w:rFonts w:ascii="Times New Roman" w:hAnsi="Times New Roman" w:cs="Times New Roman"/>
          <w:b/>
          <w:sz w:val="28"/>
          <w:lang w:val="uk-UA"/>
        </w:rPr>
        <w:t xml:space="preserve"> освіти </w:t>
      </w:r>
      <w:r w:rsidR="006E2245" w:rsidRPr="000B3F3F">
        <w:rPr>
          <w:rFonts w:ascii="Times New Roman" w:hAnsi="Times New Roman" w:cs="Times New Roman"/>
          <w:b/>
          <w:sz w:val="28"/>
          <w:lang w:val="uk-UA"/>
        </w:rPr>
        <w:t>не підтримува</w:t>
      </w:r>
      <w:r w:rsidR="000B3F3F" w:rsidRPr="000B3F3F">
        <w:rPr>
          <w:rFonts w:ascii="Times New Roman" w:hAnsi="Times New Roman" w:cs="Times New Roman"/>
          <w:b/>
          <w:sz w:val="28"/>
          <w:lang w:val="uk-UA"/>
        </w:rPr>
        <w:t>ли</w:t>
      </w:r>
      <w:r w:rsidR="006E2245" w:rsidRPr="000B3F3F">
        <w:rPr>
          <w:rFonts w:ascii="Times New Roman" w:hAnsi="Times New Roman" w:cs="Times New Roman"/>
          <w:b/>
          <w:sz w:val="28"/>
          <w:lang w:val="uk-UA"/>
        </w:rPr>
        <w:t xml:space="preserve"> інформацію про рекомендації до зарахування (коригування списків рекомендованих) в актуальному стані</w:t>
      </w:r>
      <w:r w:rsidR="006E2245">
        <w:rPr>
          <w:rFonts w:ascii="Times New Roman" w:hAnsi="Times New Roman" w:cs="Times New Roman"/>
          <w:sz w:val="28"/>
          <w:lang w:val="uk-UA"/>
        </w:rPr>
        <w:t xml:space="preserve">. Враховуючи, що цього року вступна кампанія по строках перетинається із початком освітнього процесу, такий фактор може бути обумовлений навантаженням для представників Приймальних комісій закладів освіти. Але, </w:t>
      </w:r>
      <w:r w:rsidR="000B3F3F">
        <w:rPr>
          <w:rFonts w:ascii="Times New Roman" w:hAnsi="Times New Roman" w:cs="Times New Roman"/>
          <w:sz w:val="28"/>
          <w:lang w:val="uk-UA"/>
        </w:rPr>
        <w:t>такий підхід не позбавляє відповідальності керівників закладів освіти за достовірність та актуальність інформації про перебіг вступної кампанії.</w:t>
      </w:r>
    </w:p>
    <w:p w:rsidR="000B3F3F" w:rsidRPr="000B3F3F" w:rsidRDefault="000B3F3F" w:rsidP="004C26A8">
      <w:pPr>
        <w:pStyle w:val="a3"/>
        <w:jc w:val="both"/>
        <w:rPr>
          <w:rFonts w:ascii="Times New Roman" w:hAnsi="Times New Roman" w:cs="Times New Roman"/>
          <w:i/>
          <w:sz w:val="28"/>
          <w:lang w:val="uk-UA"/>
        </w:rPr>
      </w:pPr>
      <w:r>
        <w:rPr>
          <w:rFonts w:ascii="Times New Roman" w:hAnsi="Times New Roman" w:cs="Times New Roman"/>
          <w:sz w:val="28"/>
          <w:lang w:val="uk-UA"/>
        </w:rPr>
        <w:tab/>
      </w:r>
      <w:r w:rsidRPr="000B3F3F">
        <w:rPr>
          <w:rFonts w:ascii="Times New Roman" w:hAnsi="Times New Roman" w:cs="Times New Roman"/>
          <w:i/>
          <w:sz w:val="28"/>
          <w:lang w:val="uk-UA"/>
        </w:rPr>
        <w:t>Враховуючи вищезазначене, Служба рекомендує закладам освіти при організації вступних кампанії наступних років приділити окрему увагу питанню відкритості і прозорості діяльності Приймальних комісій закладів освіти задля повноцінного та об`єктивного представлення інформації для потенційних вступників на офіційних сайтах (веб-сторінках).</w:t>
      </w:r>
    </w:p>
    <w:p w:rsidR="000B3F3F" w:rsidRDefault="000B3F3F" w:rsidP="004C26A8">
      <w:pPr>
        <w:pStyle w:val="a3"/>
        <w:jc w:val="both"/>
        <w:rPr>
          <w:rFonts w:ascii="Times New Roman" w:hAnsi="Times New Roman" w:cs="Times New Roman"/>
          <w:sz w:val="28"/>
          <w:lang w:val="uk-UA"/>
        </w:rPr>
      </w:pPr>
    </w:p>
    <w:p w:rsidR="000B3F3F" w:rsidRDefault="000B3F3F" w:rsidP="004C26A8">
      <w:pPr>
        <w:pStyle w:val="a3"/>
        <w:jc w:val="both"/>
        <w:rPr>
          <w:rFonts w:ascii="Times New Roman" w:hAnsi="Times New Roman" w:cs="Times New Roman"/>
          <w:b/>
          <w:sz w:val="28"/>
          <w:szCs w:val="28"/>
          <w:lang w:val="uk-UA"/>
        </w:rPr>
      </w:pPr>
      <w:r>
        <w:rPr>
          <w:rFonts w:ascii="Times New Roman" w:hAnsi="Times New Roman" w:cs="Times New Roman"/>
          <w:sz w:val="28"/>
          <w:lang w:val="uk-UA"/>
        </w:rPr>
        <w:tab/>
        <w:t>5. </w:t>
      </w:r>
      <w:r w:rsidRPr="001A0B87">
        <w:rPr>
          <w:rFonts w:ascii="Times New Roman" w:hAnsi="Times New Roman" w:cs="Times New Roman"/>
          <w:b/>
          <w:sz w:val="28"/>
          <w:szCs w:val="28"/>
          <w:lang w:val="uk-UA"/>
        </w:rPr>
        <w:t>Аналіз роботи гарячої телефонної лінії Служби під час перебігу вступної кампанії 202</w:t>
      </w:r>
      <w:r w:rsidR="00DE6318">
        <w:rPr>
          <w:rFonts w:ascii="Times New Roman" w:hAnsi="Times New Roman" w:cs="Times New Roman"/>
          <w:b/>
          <w:sz w:val="28"/>
          <w:szCs w:val="28"/>
          <w:lang w:val="uk-UA"/>
        </w:rPr>
        <w:t>2</w:t>
      </w:r>
      <w:r w:rsidRPr="001A0B87">
        <w:rPr>
          <w:rFonts w:ascii="Times New Roman" w:hAnsi="Times New Roman" w:cs="Times New Roman"/>
          <w:b/>
          <w:sz w:val="28"/>
          <w:szCs w:val="28"/>
          <w:lang w:val="uk-UA"/>
        </w:rPr>
        <w:t xml:space="preserve"> року.</w:t>
      </w:r>
    </w:p>
    <w:p w:rsidR="00DE6318" w:rsidRDefault="00DE6318" w:rsidP="004C26A8">
      <w:pPr>
        <w:pStyle w:val="a3"/>
        <w:jc w:val="both"/>
        <w:rPr>
          <w:rFonts w:ascii="Times New Roman" w:hAnsi="Times New Roman" w:cs="Times New Roman"/>
          <w:b/>
          <w:sz w:val="28"/>
          <w:szCs w:val="28"/>
          <w:lang w:val="uk-UA"/>
        </w:rPr>
      </w:pPr>
    </w:p>
    <w:p w:rsidR="00DE6318" w:rsidRDefault="00DE6318" w:rsidP="004C26A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2336C">
        <w:rPr>
          <w:rFonts w:ascii="Times New Roman" w:hAnsi="Times New Roman" w:cs="Times New Roman"/>
          <w:sz w:val="28"/>
          <w:szCs w:val="28"/>
          <w:lang w:val="uk-UA"/>
        </w:rPr>
        <w:t>На період</w:t>
      </w:r>
      <w:r>
        <w:rPr>
          <w:rFonts w:ascii="Times New Roman" w:hAnsi="Times New Roman" w:cs="Times New Roman"/>
          <w:sz w:val="28"/>
          <w:szCs w:val="28"/>
          <w:lang w:val="uk-UA"/>
        </w:rPr>
        <w:t xml:space="preserve"> вступної кампанії 2022 року в межах роботи </w:t>
      </w:r>
      <w:r w:rsidR="0022336C">
        <w:rPr>
          <w:rFonts w:ascii="Times New Roman" w:hAnsi="Times New Roman" w:cs="Times New Roman"/>
          <w:sz w:val="28"/>
          <w:szCs w:val="28"/>
          <w:lang w:val="uk-UA"/>
        </w:rPr>
        <w:t xml:space="preserve">консультативної </w:t>
      </w:r>
      <w:r>
        <w:rPr>
          <w:rFonts w:ascii="Times New Roman" w:hAnsi="Times New Roman" w:cs="Times New Roman"/>
          <w:sz w:val="28"/>
          <w:szCs w:val="28"/>
          <w:lang w:val="uk-UA"/>
        </w:rPr>
        <w:t>гар</w:t>
      </w:r>
      <w:r w:rsidR="0022336C">
        <w:rPr>
          <w:rFonts w:ascii="Times New Roman" w:hAnsi="Times New Roman" w:cs="Times New Roman"/>
          <w:sz w:val="28"/>
          <w:szCs w:val="28"/>
          <w:lang w:val="uk-UA"/>
        </w:rPr>
        <w:t>я</w:t>
      </w:r>
      <w:r>
        <w:rPr>
          <w:rFonts w:ascii="Times New Roman" w:hAnsi="Times New Roman" w:cs="Times New Roman"/>
          <w:sz w:val="28"/>
          <w:szCs w:val="28"/>
          <w:lang w:val="uk-UA"/>
        </w:rPr>
        <w:t>чої лінії</w:t>
      </w:r>
      <w:r w:rsidR="0022336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Службою </w:t>
      </w:r>
      <w:r w:rsidR="0022336C">
        <w:rPr>
          <w:rFonts w:ascii="Times New Roman" w:hAnsi="Times New Roman" w:cs="Times New Roman"/>
          <w:sz w:val="28"/>
          <w:szCs w:val="28"/>
          <w:lang w:val="uk-UA"/>
        </w:rPr>
        <w:t>було прийнято</w:t>
      </w:r>
      <w:r>
        <w:rPr>
          <w:rFonts w:ascii="Times New Roman" w:hAnsi="Times New Roman" w:cs="Times New Roman"/>
          <w:sz w:val="28"/>
          <w:szCs w:val="28"/>
          <w:lang w:val="uk-UA"/>
        </w:rPr>
        <w:t xml:space="preserve"> </w:t>
      </w:r>
      <w:r w:rsidR="0022336C">
        <w:rPr>
          <w:rFonts w:ascii="Times New Roman" w:hAnsi="Times New Roman" w:cs="Times New Roman"/>
          <w:sz w:val="28"/>
          <w:szCs w:val="28"/>
          <w:lang w:val="uk-UA"/>
        </w:rPr>
        <w:t>близько пів тисячі дзвінків. Крім того, Службою було опрацьовано 188 звернень, які надходили на визначену електронну адресу з питань дотримання закладами освіти вимог законода</w:t>
      </w:r>
      <w:r w:rsidR="00405107">
        <w:rPr>
          <w:rFonts w:ascii="Times New Roman" w:hAnsi="Times New Roman" w:cs="Times New Roman"/>
          <w:sz w:val="28"/>
          <w:szCs w:val="28"/>
          <w:lang w:val="uk-UA"/>
        </w:rPr>
        <w:t>вства щодо прийому на навчання.</w:t>
      </w:r>
    </w:p>
    <w:p w:rsidR="00405107" w:rsidRDefault="00405107" w:rsidP="004C26A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Слід відмітити, що в умовах, які ускладнені воєнним станом, простежується відповідальна робота Приймальних комісій закладів освіти. У разі виникнення питань, які набували масового характеру, </w:t>
      </w:r>
      <w:r w:rsidR="005D19DA">
        <w:rPr>
          <w:rFonts w:ascii="Times New Roman" w:hAnsi="Times New Roman" w:cs="Times New Roman"/>
          <w:sz w:val="28"/>
          <w:szCs w:val="28"/>
          <w:lang w:val="uk-UA"/>
        </w:rPr>
        <w:t xml:space="preserve">оперативна співпраця Служби з </w:t>
      </w:r>
      <w:r>
        <w:rPr>
          <w:rFonts w:ascii="Times New Roman" w:hAnsi="Times New Roman" w:cs="Times New Roman"/>
          <w:sz w:val="28"/>
          <w:szCs w:val="28"/>
          <w:lang w:val="uk-UA"/>
        </w:rPr>
        <w:t>Міністерств</w:t>
      </w:r>
      <w:r w:rsidR="005D19DA">
        <w:rPr>
          <w:rFonts w:ascii="Times New Roman" w:hAnsi="Times New Roman" w:cs="Times New Roman"/>
          <w:sz w:val="28"/>
          <w:szCs w:val="28"/>
          <w:lang w:val="uk-UA"/>
        </w:rPr>
        <w:t>ом</w:t>
      </w:r>
      <w:r>
        <w:rPr>
          <w:rFonts w:ascii="Times New Roman" w:hAnsi="Times New Roman" w:cs="Times New Roman"/>
          <w:sz w:val="28"/>
          <w:szCs w:val="28"/>
          <w:lang w:val="uk-UA"/>
        </w:rPr>
        <w:t xml:space="preserve"> освіти і науки України, Технічн</w:t>
      </w:r>
      <w:r w:rsidR="005D19DA">
        <w:rPr>
          <w:rFonts w:ascii="Times New Roman" w:hAnsi="Times New Roman" w:cs="Times New Roman"/>
          <w:sz w:val="28"/>
          <w:szCs w:val="28"/>
          <w:lang w:val="uk-UA"/>
        </w:rPr>
        <w:t>им</w:t>
      </w:r>
      <w:r>
        <w:rPr>
          <w:rFonts w:ascii="Times New Roman" w:hAnsi="Times New Roman" w:cs="Times New Roman"/>
          <w:sz w:val="28"/>
          <w:szCs w:val="28"/>
          <w:lang w:val="uk-UA"/>
        </w:rPr>
        <w:t xml:space="preserve"> адміністратор</w:t>
      </w:r>
      <w:r w:rsidR="005D19DA">
        <w:rPr>
          <w:rFonts w:ascii="Times New Roman" w:hAnsi="Times New Roman" w:cs="Times New Roman"/>
          <w:sz w:val="28"/>
          <w:szCs w:val="28"/>
          <w:lang w:val="uk-UA"/>
        </w:rPr>
        <w:t>ом</w:t>
      </w:r>
      <w:r>
        <w:rPr>
          <w:rFonts w:ascii="Times New Roman" w:hAnsi="Times New Roman" w:cs="Times New Roman"/>
          <w:sz w:val="28"/>
          <w:szCs w:val="28"/>
          <w:lang w:val="uk-UA"/>
        </w:rPr>
        <w:t xml:space="preserve"> ЄДЕБО ДП «Інфоресурс», Українськ</w:t>
      </w:r>
      <w:r w:rsidR="005D19DA">
        <w:rPr>
          <w:rFonts w:ascii="Times New Roman" w:hAnsi="Times New Roman" w:cs="Times New Roman"/>
          <w:sz w:val="28"/>
          <w:szCs w:val="28"/>
          <w:lang w:val="uk-UA"/>
        </w:rPr>
        <w:t>им</w:t>
      </w:r>
      <w:r>
        <w:rPr>
          <w:rFonts w:ascii="Times New Roman" w:hAnsi="Times New Roman" w:cs="Times New Roman"/>
          <w:sz w:val="28"/>
          <w:szCs w:val="28"/>
          <w:lang w:val="uk-UA"/>
        </w:rPr>
        <w:t xml:space="preserve"> центр</w:t>
      </w:r>
      <w:r w:rsidR="005D19DA">
        <w:rPr>
          <w:rFonts w:ascii="Times New Roman" w:hAnsi="Times New Roman" w:cs="Times New Roman"/>
          <w:sz w:val="28"/>
          <w:szCs w:val="28"/>
          <w:lang w:val="uk-UA"/>
        </w:rPr>
        <w:t>ом</w:t>
      </w:r>
      <w:r>
        <w:rPr>
          <w:rFonts w:ascii="Times New Roman" w:hAnsi="Times New Roman" w:cs="Times New Roman"/>
          <w:sz w:val="28"/>
          <w:szCs w:val="28"/>
          <w:lang w:val="uk-UA"/>
        </w:rPr>
        <w:t xml:space="preserve"> оцінювання якості освіти</w:t>
      </w:r>
      <w:r w:rsidR="005D19DA">
        <w:rPr>
          <w:rFonts w:ascii="Times New Roman" w:hAnsi="Times New Roman" w:cs="Times New Roman"/>
          <w:sz w:val="28"/>
          <w:szCs w:val="28"/>
          <w:lang w:val="uk-UA"/>
        </w:rPr>
        <w:t xml:space="preserve"> дозволила уникнути значних ускладнень щодо забезпечення доступу всіх вступників до здобуття вищої та фахової передвищої освіти.</w:t>
      </w:r>
    </w:p>
    <w:p w:rsidR="005D19DA" w:rsidRDefault="005D19DA" w:rsidP="004C26A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Однак, Служба</w:t>
      </w:r>
      <w:r w:rsidR="002D6C21">
        <w:rPr>
          <w:rFonts w:ascii="Times New Roman" w:hAnsi="Times New Roman" w:cs="Times New Roman"/>
          <w:sz w:val="28"/>
          <w:szCs w:val="28"/>
          <w:lang w:val="uk-UA"/>
        </w:rPr>
        <w:t xml:space="preserve"> звертає увагу закладів освіти на окремі ситуації, які </w:t>
      </w:r>
      <w:r w:rsidR="00E82F27">
        <w:rPr>
          <w:rFonts w:ascii="Times New Roman" w:hAnsi="Times New Roman" w:cs="Times New Roman"/>
          <w:sz w:val="28"/>
          <w:szCs w:val="28"/>
          <w:lang w:val="uk-UA"/>
        </w:rPr>
        <w:t xml:space="preserve">найчастіше </w:t>
      </w:r>
      <w:r w:rsidR="009120B7">
        <w:rPr>
          <w:rFonts w:ascii="Times New Roman" w:hAnsi="Times New Roman" w:cs="Times New Roman"/>
          <w:sz w:val="28"/>
          <w:szCs w:val="28"/>
          <w:lang w:val="uk-UA"/>
        </w:rPr>
        <w:t>порушувалися вступниками</w:t>
      </w:r>
      <w:r w:rsidR="002D6C21">
        <w:rPr>
          <w:rFonts w:ascii="Times New Roman" w:hAnsi="Times New Roman" w:cs="Times New Roman"/>
          <w:sz w:val="28"/>
          <w:szCs w:val="28"/>
          <w:lang w:val="uk-UA"/>
        </w:rPr>
        <w:t xml:space="preserve"> під час перебігу вступної кампанії 2022 року:</w:t>
      </w:r>
    </w:p>
    <w:p w:rsidR="002D6C21" w:rsidRDefault="002D6C21" w:rsidP="00E82F27">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Зобов`язання вступників надати оригінал документа про раніше здобуту освіту (попри наявність відомостей в Реєстрі документів про освіту) або результати національного </w:t>
      </w:r>
      <w:proofErr w:type="spellStart"/>
      <w:r>
        <w:rPr>
          <w:rFonts w:ascii="Times New Roman" w:hAnsi="Times New Roman" w:cs="Times New Roman"/>
          <w:sz w:val="28"/>
          <w:szCs w:val="28"/>
          <w:lang w:val="uk-UA"/>
        </w:rPr>
        <w:t>мультипредметного</w:t>
      </w:r>
      <w:proofErr w:type="spellEnd"/>
      <w:r>
        <w:rPr>
          <w:rFonts w:ascii="Times New Roman" w:hAnsi="Times New Roman" w:cs="Times New Roman"/>
          <w:sz w:val="28"/>
          <w:szCs w:val="28"/>
          <w:lang w:val="uk-UA"/>
        </w:rPr>
        <w:t xml:space="preserve"> тесту в паперовому вигляді</w:t>
      </w:r>
      <w:r w:rsidR="009120B7">
        <w:rPr>
          <w:rFonts w:ascii="Times New Roman" w:hAnsi="Times New Roman" w:cs="Times New Roman"/>
          <w:sz w:val="28"/>
          <w:szCs w:val="28"/>
          <w:lang w:val="uk-UA"/>
        </w:rPr>
        <w:t xml:space="preserve"> як показник виконання вимог до</w:t>
      </w:r>
      <w:r w:rsidR="00265741">
        <w:rPr>
          <w:rFonts w:ascii="Times New Roman" w:hAnsi="Times New Roman" w:cs="Times New Roman"/>
          <w:sz w:val="28"/>
          <w:szCs w:val="28"/>
          <w:lang w:val="uk-UA"/>
        </w:rPr>
        <w:t xml:space="preserve"> зарахування.</w:t>
      </w:r>
    </w:p>
    <w:p w:rsidR="00265741" w:rsidRDefault="00265741" w:rsidP="00E82F27">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Повідомлення вступникам засобами телефонного зв`язку про «ймовірне» отримання рекомендації без оприлюднення такої інформації щонайменше в ЄДЕБО з відображенням в електронному кабінеті вступника.</w:t>
      </w:r>
    </w:p>
    <w:p w:rsidR="00265741" w:rsidRDefault="00E82F27" w:rsidP="004C26A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EB0C44" w:rsidRDefault="00EB0C44" w:rsidP="004C26A8">
      <w:pPr>
        <w:pStyle w:val="a3"/>
        <w:jc w:val="both"/>
        <w:rPr>
          <w:rFonts w:ascii="Times New Roman" w:hAnsi="Times New Roman" w:cs="Times New Roman"/>
          <w:sz w:val="28"/>
          <w:szCs w:val="28"/>
          <w:lang w:val="uk-UA"/>
        </w:rPr>
      </w:pPr>
    </w:p>
    <w:p w:rsidR="00EB0C44" w:rsidRDefault="00EB0C44" w:rsidP="004C26A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Під час</w:t>
      </w:r>
      <w:r>
        <w:rPr>
          <w:rFonts w:ascii="Times New Roman" w:hAnsi="Times New Roman" w:cs="Times New Roman"/>
          <w:sz w:val="28"/>
          <w:lang w:val="uk-UA"/>
        </w:rPr>
        <w:t xml:space="preserve"> здійснення вивчення </w:t>
      </w:r>
      <w:r>
        <w:rPr>
          <w:rFonts w:ascii="Times New Roman" w:hAnsi="Times New Roman" w:cs="Times New Roman"/>
          <w:sz w:val="28"/>
          <w:szCs w:val="28"/>
          <w:lang w:val="uk-UA"/>
        </w:rPr>
        <w:t>організації та проведення закладами освіти вступної кампанії 2022 року Службою</w:t>
      </w:r>
      <w:r w:rsidRPr="00736632">
        <w:rPr>
          <w:rFonts w:ascii="Times New Roman" w:hAnsi="Times New Roman" w:cs="Times New Roman"/>
          <w:sz w:val="28"/>
          <w:szCs w:val="28"/>
          <w:lang w:val="uk-UA"/>
        </w:rPr>
        <w:t xml:space="preserve"> </w:t>
      </w:r>
      <w:r>
        <w:rPr>
          <w:rFonts w:ascii="Times New Roman" w:hAnsi="Times New Roman" w:cs="Times New Roman"/>
          <w:sz w:val="28"/>
          <w:szCs w:val="28"/>
          <w:lang w:val="uk-UA"/>
        </w:rPr>
        <w:t>вживались оперативні заходи щодо усунення закладами освіти виявлених недоліків.</w:t>
      </w:r>
    </w:p>
    <w:p w:rsidR="00E82F27" w:rsidRPr="00DE6318" w:rsidRDefault="00E82F27" w:rsidP="004C26A8">
      <w:pPr>
        <w:pStyle w:val="a3"/>
        <w:jc w:val="both"/>
        <w:rPr>
          <w:rFonts w:ascii="Times New Roman" w:hAnsi="Times New Roman" w:cs="Times New Roman"/>
          <w:sz w:val="28"/>
          <w:lang w:val="uk-UA"/>
        </w:rPr>
      </w:pPr>
      <w:r>
        <w:rPr>
          <w:rFonts w:ascii="Times New Roman" w:hAnsi="Times New Roman" w:cs="Times New Roman"/>
          <w:sz w:val="28"/>
          <w:szCs w:val="28"/>
          <w:lang w:val="uk-UA"/>
        </w:rPr>
        <w:tab/>
        <w:t xml:space="preserve">Підсумовуючи вищевикладене, з урахуванням функціонування закладів освіти в умовах війни, Служба </w:t>
      </w:r>
      <w:r w:rsidR="00C329DC">
        <w:rPr>
          <w:rFonts w:ascii="Times New Roman" w:hAnsi="Times New Roman" w:cs="Times New Roman"/>
          <w:sz w:val="28"/>
          <w:szCs w:val="28"/>
          <w:lang w:val="uk-UA"/>
        </w:rPr>
        <w:t xml:space="preserve">вважає, що організація та проведення закладами фахової передвищої та вищої освіти вступної кампанії у 2022 році відбулися на належному рівні. </w:t>
      </w:r>
    </w:p>
    <w:sectPr w:rsidR="00E82F27" w:rsidRPr="00DE6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DC5"/>
    <w:multiLevelType w:val="hybridMultilevel"/>
    <w:tmpl w:val="431C1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A6DE4"/>
    <w:multiLevelType w:val="hybridMultilevel"/>
    <w:tmpl w:val="14A8D706"/>
    <w:lvl w:ilvl="0" w:tplc="0419000D">
      <w:start w:val="1"/>
      <w:numFmt w:val="bullet"/>
      <w:lvlText w:val=""/>
      <w:lvlJc w:val="left"/>
      <w:pPr>
        <w:ind w:left="1427" w:hanging="360"/>
      </w:pPr>
      <w:rPr>
        <w:rFonts w:ascii="Wingdings" w:hAnsi="Wingdings"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
    <w:nsid w:val="129063BB"/>
    <w:multiLevelType w:val="hybridMultilevel"/>
    <w:tmpl w:val="B204C9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8845EC"/>
    <w:multiLevelType w:val="hybridMultilevel"/>
    <w:tmpl w:val="61044E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5745A8"/>
    <w:multiLevelType w:val="hybridMultilevel"/>
    <w:tmpl w:val="15E65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655126"/>
    <w:multiLevelType w:val="hybridMultilevel"/>
    <w:tmpl w:val="BBFA0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E3"/>
    <w:rsid w:val="00000C62"/>
    <w:rsid w:val="00035061"/>
    <w:rsid w:val="000500AF"/>
    <w:rsid w:val="000923E3"/>
    <w:rsid w:val="000B3F3F"/>
    <w:rsid w:val="000E2273"/>
    <w:rsid w:val="00103E63"/>
    <w:rsid w:val="00157F35"/>
    <w:rsid w:val="00164D09"/>
    <w:rsid w:val="001B46F5"/>
    <w:rsid w:val="002144F9"/>
    <w:rsid w:val="0022336C"/>
    <w:rsid w:val="002575DB"/>
    <w:rsid w:val="00265741"/>
    <w:rsid w:val="002A163A"/>
    <w:rsid w:val="002B5519"/>
    <w:rsid w:val="002D6C21"/>
    <w:rsid w:val="003230E0"/>
    <w:rsid w:val="003D6065"/>
    <w:rsid w:val="003E5EBA"/>
    <w:rsid w:val="0040256E"/>
    <w:rsid w:val="004035ED"/>
    <w:rsid w:val="00405107"/>
    <w:rsid w:val="004225DF"/>
    <w:rsid w:val="00452AD0"/>
    <w:rsid w:val="004844A2"/>
    <w:rsid w:val="004A0C4D"/>
    <w:rsid w:val="004B07AF"/>
    <w:rsid w:val="004C26A8"/>
    <w:rsid w:val="0052183F"/>
    <w:rsid w:val="00525D3A"/>
    <w:rsid w:val="00552E4D"/>
    <w:rsid w:val="005D19DA"/>
    <w:rsid w:val="00616F9E"/>
    <w:rsid w:val="00653D92"/>
    <w:rsid w:val="006673DA"/>
    <w:rsid w:val="006751C0"/>
    <w:rsid w:val="00687741"/>
    <w:rsid w:val="006B0184"/>
    <w:rsid w:val="006E2245"/>
    <w:rsid w:val="006E5E3A"/>
    <w:rsid w:val="00702BE0"/>
    <w:rsid w:val="007039B3"/>
    <w:rsid w:val="00725D90"/>
    <w:rsid w:val="00734D5F"/>
    <w:rsid w:val="007C56A5"/>
    <w:rsid w:val="007E3583"/>
    <w:rsid w:val="008A24BB"/>
    <w:rsid w:val="008D2EEA"/>
    <w:rsid w:val="009120B7"/>
    <w:rsid w:val="009240F1"/>
    <w:rsid w:val="00974583"/>
    <w:rsid w:val="009F322F"/>
    <w:rsid w:val="00A17994"/>
    <w:rsid w:val="00A44A71"/>
    <w:rsid w:val="00A75405"/>
    <w:rsid w:val="00AA4C5B"/>
    <w:rsid w:val="00AB6477"/>
    <w:rsid w:val="00AE4B2B"/>
    <w:rsid w:val="00B536E5"/>
    <w:rsid w:val="00B55480"/>
    <w:rsid w:val="00B71A19"/>
    <w:rsid w:val="00BA211C"/>
    <w:rsid w:val="00C10CEF"/>
    <w:rsid w:val="00C329DC"/>
    <w:rsid w:val="00C56563"/>
    <w:rsid w:val="00C67316"/>
    <w:rsid w:val="00C83201"/>
    <w:rsid w:val="00C93C6C"/>
    <w:rsid w:val="00CA4AB9"/>
    <w:rsid w:val="00CC21A2"/>
    <w:rsid w:val="00CF48D5"/>
    <w:rsid w:val="00CF6D33"/>
    <w:rsid w:val="00CF7E72"/>
    <w:rsid w:val="00D816A2"/>
    <w:rsid w:val="00DA693E"/>
    <w:rsid w:val="00DE6318"/>
    <w:rsid w:val="00E13D44"/>
    <w:rsid w:val="00E56A5F"/>
    <w:rsid w:val="00E82F27"/>
    <w:rsid w:val="00E87CA3"/>
    <w:rsid w:val="00EB0C44"/>
    <w:rsid w:val="00EE7F10"/>
    <w:rsid w:val="00F33006"/>
    <w:rsid w:val="00F36877"/>
    <w:rsid w:val="00F470CD"/>
    <w:rsid w:val="00FA17A0"/>
    <w:rsid w:val="00FA3E10"/>
    <w:rsid w:val="00FB167D"/>
    <w:rsid w:val="00FE4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5D90"/>
    <w:pPr>
      <w:spacing w:after="0" w:line="240" w:lineRule="auto"/>
    </w:pPr>
  </w:style>
  <w:style w:type="table" w:styleId="a4">
    <w:name w:val="Table Grid"/>
    <w:basedOn w:val="a1"/>
    <w:uiPriority w:val="59"/>
    <w:rsid w:val="00FA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329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2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5D90"/>
    <w:pPr>
      <w:spacing w:after="0" w:line="240" w:lineRule="auto"/>
    </w:pPr>
  </w:style>
  <w:style w:type="table" w:styleId="a4">
    <w:name w:val="Table Grid"/>
    <w:basedOn w:val="a1"/>
    <w:uiPriority w:val="59"/>
    <w:rsid w:val="00FA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329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2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9</Pages>
  <Words>3235</Words>
  <Characters>18440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Деп_Вищої_Освіти</dc:creator>
  <cp:keywords/>
  <dc:description/>
  <cp:lastModifiedBy>Деп_Вищої_Освіти</cp:lastModifiedBy>
  <cp:revision>9</cp:revision>
  <cp:lastPrinted>2022-12-07T10:55:00Z</cp:lastPrinted>
  <dcterms:created xsi:type="dcterms:W3CDTF">2022-12-02T08:23:00Z</dcterms:created>
  <dcterms:modified xsi:type="dcterms:W3CDTF">2022-12-07T14:23:00Z</dcterms:modified>
</cp:coreProperties>
</file>