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E" w:rsidRDefault="006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011E" w:rsidRDefault="006B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Орієнтовні критерії та індикатори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C011E" w:rsidRDefault="006B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освітніх і управлінських процесів закладу позашкільної освіти</w:t>
      </w:r>
    </w:p>
    <w:p w:rsidR="002C011E" w:rsidRDefault="006B6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7"/>
        <w:tblW w:w="15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2240"/>
        <w:gridCol w:w="3118"/>
        <w:gridCol w:w="5115"/>
        <w:gridCol w:w="4515"/>
      </w:tblGrid>
      <w:tr w:rsidR="002C011E" w:rsidTr="00CD402C">
        <w:trPr>
          <w:trHeight w:val="830"/>
          <w:jc w:val="center"/>
        </w:trPr>
        <w:tc>
          <w:tcPr>
            <w:tcW w:w="449" w:type="dxa"/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2C011E" w:rsidRDefault="002C011E">
            <w:pPr>
              <w:ind w:left="-101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6B611A">
            <w:pPr>
              <w:ind w:left="-101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Вимога/правило </w:t>
            </w:r>
          </w:p>
        </w:tc>
        <w:tc>
          <w:tcPr>
            <w:tcW w:w="3118" w:type="dxa"/>
          </w:tcPr>
          <w:p w:rsidR="002C011E" w:rsidRDefault="002C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5115" w:type="dxa"/>
          </w:tcPr>
          <w:p w:rsidR="002C011E" w:rsidRDefault="002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6B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4515" w:type="dxa"/>
          </w:tcPr>
          <w:p w:rsidR="002C011E" w:rsidRDefault="002C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2C011E" w:rsidRDefault="002C011E">
            <w:pPr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11E" w:rsidTr="00CD402C">
        <w:trPr>
          <w:trHeight w:val="374"/>
          <w:jc w:val="center"/>
        </w:trPr>
        <w:tc>
          <w:tcPr>
            <w:tcW w:w="449" w:type="dxa"/>
            <w:tcBorders>
              <w:bottom w:val="single" w:sz="4" w:space="0" w:color="000000"/>
            </w:tcBorders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1E" w:rsidTr="00CD402C">
        <w:trPr>
          <w:jc w:val="center"/>
        </w:trPr>
        <w:tc>
          <w:tcPr>
            <w:tcW w:w="449" w:type="dxa"/>
            <w:tcBorders>
              <w:bottom w:val="single" w:sz="4" w:space="0" w:color="000000"/>
            </w:tcBorders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88" w:type="dxa"/>
            <w:gridSpan w:val="4"/>
            <w:tcBorders>
              <w:bottom w:val="single" w:sz="4" w:space="0" w:color="000000"/>
            </w:tcBorders>
          </w:tcPr>
          <w:p w:rsidR="002C011E" w:rsidRDefault="006B611A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оцінювання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Освітнє середовище закладу позашкільної освіти»</w:t>
            </w:r>
          </w:p>
        </w:tc>
      </w:tr>
      <w:tr w:rsidR="002C011E" w:rsidTr="00CD402C">
        <w:trPr>
          <w:trHeight w:val="495"/>
          <w:jc w:val="center"/>
        </w:trPr>
        <w:tc>
          <w:tcPr>
            <w:tcW w:w="449" w:type="dxa"/>
            <w:vMerge w:val="restart"/>
            <w:tcBorders>
              <w:bottom w:val="single" w:sz="4" w:space="0" w:color="000000"/>
            </w:tcBorders>
          </w:tcPr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Наявність необхідних ресурсів для створення освітнього середовища </w:t>
            </w: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 Матеріально-технічна база ЗПО відповідає його типу та напряму(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позашкільної освіти, який(і) він забезпечує</w:t>
            </w:r>
          </w:p>
          <w:p w:rsidR="002C011E" w:rsidRDefault="002C011E">
            <w:pPr>
              <w:ind w:left="317" w:right="34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ind w:left="317" w:right="34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znysh7" w:colFirst="0" w:colLast="0"/>
            <w:bookmarkEnd w:id="2"/>
          </w:p>
          <w:p w:rsidR="002C011E" w:rsidRDefault="002C011E">
            <w:pPr>
              <w:ind w:left="317" w:right="34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ind w:left="317" w:right="34" w:hanging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1.1.1.1.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 та напряму(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позашкільної освіти, який(і) він забезпечує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Вивчення документації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Спостереження (освітнє середовище)</w:t>
            </w:r>
          </w:p>
          <w:p w:rsidR="002C011E" w:rsidRDefault="002C0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11E" w:rsidTr="00CD402C">
        <w:trPr>
          <w:trHeight w:val="1200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 ЗПО забезпечений навчальними, наочними посібниками і технічними засобами навчання відповідно до освітньої та навчальних програм </w:t>
            </w:r>
          </w:p>
        </w:tc>
        <w:tc>
          <w:tcPr>
            <w:tcW w:w="4515" w:type="dxa"/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Спостереження (освітнє середовище)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педагогічних працівників та/або тренерів-викладачів, здобувачів освіти, батьків)</w:t>
            </w:r>
          </w:p>
        </w:tc>
      </w:tr>
      <w:tr w:rsidR="002C011E" w:rsidTr="00CD402C">
        <w:trPr>
          <w:trHeight w:val="852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Створення безпечних і нешкідливих умов навчання та праці</w:t>
            </w:r>
          </w:p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 Освітнє середовище ЗПО безпечне</w:t>
            </w: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1.2.1.1. Територія та приміщення ЗПО є безпечними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Спостереження (освітнє середовище).      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Опитування (анкетування педагогічних працівників та/або тренерів-викладачів, здобувачів освіти, батьків)</w:t>
            </w:r>
          </w:p>
        </w:tc>
      </w:tr>
      <w:tr w:rsidR="002C011E" w:rsidTr="00CD402C">
        <w:trPr>
          <w:trHeight w:val="763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1.2.1.2. У ЗПО забезпечується дотримання санітарно-гігієнічних  та протипожежних норм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 Вивчення документації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2. Спостереження (освітнє середовище)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освіти, батьків)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     </w:t>
            </w:r>
          </w:p>
        </w:tc>
      </w:tr>
      <w:tr w:rsidR="002C011E" w:rsidTr="00CD402C">
        <w:trPr>
          <w:trHeight w:val="795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D91566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 У ЗПО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1.Вивчення документації</w:t>
            </w:r>
          </w:p>
          <w:p w:rsidR="002C011E" w:rsidRPr="00D91566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 та/або тренерів-викладачів, здобувачів освіти, батьків)</w:t>
            </w:r>
          </w:p>
        </w:tc>
      </w:tr>
      <w:tr w:rsidR="002C011E" w:rsidTr="00CD402C">
        <w:trPr>
          <w:trHeight w:val="795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1.2.1.4. Учасники освітнього та/або навчально-тренувального процесу дотримуються правил безпеки життєдіяльності, охорони праці, правил поведінки в умовах надзвичайних ситуацій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1.Вивчення документації.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2.Опитування (анкетування здобувачів освіти, педагогічних працівників та/або тренерів-викладачів)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3.Спостереження (освітнє середовище)</w:t>
            </w:r>
          </w:p>
        </w:tc>
      </w:tr>
      <w:tr w:rsidR="002C011E" w:rsidTr="00CD402C">
        <w:trPr>
          <w:trHeight w:val="806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D9EEB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D9EEB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D9EEB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1.2.1.5. У разі нещасного випадку педагогічні працівники та/або тренери-викладачі та керівництво ЗПО діють у встановленому законодавством порядку</w:t>
            </w:r>
          </w:p>
        </w:tc>
        <w:tc>
          <w:tcPr>
            <w:tcW w:w="4515" w:type="dxa"/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Вивчення документації   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Опитування (анкетування педагогічних працівників та/або тренерів-викладачів)</w:t>
            </w:r>
          </w:p>
        </w:tc>
      </w:tr>
      <w:tr w:rsidR="002C011E" w:rsidTr="00CD402C">
        <w:trPr>
          <w:trHeight w:val="985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1.2.1.6. У ЗПО формуються навички здорового способу життя   </w:t>
            </w:r>
          </w:p>
        </w:tc>
        <w:tc>
          <w:tcPr>
            <w:tcW w:w="4515" w:type="dxa"/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Вивчення документації 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Опитування (анкетування здобувачів освіти, педагогічних працівників та/або тренерів-викладачів, батьків)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Спостереження (освітнє середовище)</w:t>
            </w:r>
          </w:p>
        </w:tc>
      </w:tr>
      <w:tr w:rsidR="002C011E" w:rsidTr="00CD402C">
        <w:trPr>
          <w:trHeight w:val="1256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Освітнє середовище ЗПО вільне від будь-яких форм насильства</w:t>
            </w: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1.2.2.1. У ЗПО реалізуються заходи із запобігання будь-яким формам насильства,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(цькування) учасників освітнього та/або навчально-тренувального процесу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Вивчення документації 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Опитування (анкетування здобувачів освіти, педагогічних працівників та/або тренерів-викладачів, батьків)  </w:t>
            </w:r>
          </w:p>
        </w:tc>
      </w:tr>
      <w:tr w:rsidR="002C011E" w:rsidTr="00CD402C">
        <w:trPr>
          <w:trHeight w:val="766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1.2.2.2. Частка учасників освітнього та/або навчально-тренувального процесу, які вважають освітнє середовище вільним від будь-яких форм насильства </w:t>
            </w:r>
          </w:p>
        </w:tc>
        <w:tc>
          <w:tcPr>
            <w:tcW w:w="45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(анкетування здобувачів освіти, педагогічних працівників та/або тренерів-викладачів, батьків)  </w:t>
            </w:r>
          </w:p>
        </w:tc>
      </w:tr>
      <w:tr w:rsidR="002C011E" w:rsidTr="00CD402C">
        <w:trPr>
          <w:trHeight w:val="856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Створення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інклюзивного освітнього середовища</w:t>
            </w: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Приміщення та територія ЗПО облаштовані  з урахуванням принципів універсального дизайну та розумного пристосування </w:t>
            </w: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1.3.1.1. У ЗПО забезпечується доступність будівель та приміщень відповідно до його типу та  напряму(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позашкільної освіти</w:t>
            </w:r>
          </w:p>
        </w:tc>
        <w:tc>
          <w:tcPr>
            <w:tcW w:w="4515" w:type="dxa"/>
          </w:tcPr>
          <w:p w:rsidR="002C011E" w:rsidRDefault="006B611A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</w:t>
            </w:r>
          </w:p>
        </w:tc>
      </w:tr>
      <w:tr w:rsidR="002C011E" w:rsidTr="00CD402C">
        <w:trPr>
          <w:trHeight w:val="994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1.3.1.2.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створені належні умови для дітей з особливими освітніми потребами 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потреби)</w:t>
            </w:r>
          </w:p>
        </w:tc>
        <w:tc>
          <w:tcPr>
            <w:tcW w:w="4515" w:type="dxa"/>
          </w:tcPr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документації.</w:t>
            </w:r>
          </w:p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Спостереження (освітнє середовище, навчальні та/або навчально-тренувальні заняття)</w:t>
            </w:r>
          </w:p>
        </w:tc>
      </w:tr>
      <w:tr w:rsidR="002C011E" w:rsidTr="00CD402C">
        <w:trPr>
          <w:trHeight w:val="1260"/>
          <w:jc w:val="center"/>
        </w:trPr>
        <w:tc>
          <w:tcPr>
            <w:tcW w:w="449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1.3.1.3. ЗПО взаємодіє з батьками дітей із особливими освітніми потребами  (за потреби)  </w:t>
            </w:r>
          </w:p>
        </w:tc>
        <w:tc>
          <w:tcPr>
            <w:tcW w:w="4515" w:type="dxa"/>
          </w:tcPr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документації.</w:t>
            </w:r>
          </w:p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чи інтерв’ю з  батьками дітей з особливими освітніми потребами)</w:t>
            </w:r>
          </w:p>
        </w:tc>
      </w:tr>
      <w:tr w:rsidR="002C011E" w:rsidTr="00CD402C">
        <w:trPr>
          <w:trHeight w:val="481"/>
          <w:jc w:val="center"/>
        </w:trPr>
        <w:tc>
          <w:tcPr>
            <w:tcW w:w="449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88" w:type="dxa"/>
            <w:gridSpan w:val="4"/>
          </w:tcPr>
          <w:p w:rsidR="002C011E" w:rsidRDefault="006B611A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Напрям оцінювання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оцінювання здобувачів освіти»</w:t>
            </w:r>
          </w:p>
        </w:tc>
      </w:tr>
      <w:tr w:rsidR="002C011E" w:rsidTr="00CD402C">
        <w:trPr>
          <w:trHeight w:val="1361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:rsidR="002C011E" w:rsidRDefault="006B611A">
            <w:pPr>
              <w:tabs>
                <w:tab w:val="left" w:pos="6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Наявність системи оцінювання здобувачів освіти, яка забезпечує справедливе, об’єктивне оцінювання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tabs>
                <w:tab w:val="left" w:pos="452"/>
                <w:tab w:val="left" w:pos="60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Здобувачі освіти отримують інформацію про критерії, правила та процедури оцінювання результатів навчання  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  <w:shd w:val="clear" w:color="auto" w:fill="auto"/>
          </w:tcPr>
          <w:p w:rsidR="002C011E" w:rsidRDefault="006B611A">
            <w:pPr>
              <w:tabs>
                <w:tab w:val="left" w:pos="452"/>
                <w:tab w:val="left" w:pos="60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2.1.1.1. Частка здобувачів освіти, які в ЗПО отримують інформацію про критерії, правила і процедури оцінювання результатів навчання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11E" w:rsidRDefault="006B611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(анкетування здобувачів освіти, педагогічних працівників та/або тренерів-викладачів) </w:t>
            </w:r>
          </w:p>
        </w:tc>
      </w:tr>
      <w:tr w:rsidR="002C011E" w:rsidTr="00CD402C">
        <w:trPr>
          <w:trHeight w:val="1107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Здобувачі освіти  вважають оцінювання результатів навчання справедливим, об’єктивним  </w:t>
            </w:r>
          </w:p>
        </w:tc>
        <w:tc>
          <w:tcPr>
            <w:tcW w:w="5115" w:type="dxa"/>
            <w:tcBorders>
              <w:top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2.1.2.1. Частка здобувачів освіти, які вважають оцінювання результатів їх навчання у ЗПО справедливим, об’єктивним</w:t>
            </w:r>
          </w:p>
        </w:tc>
        <w:tc>
          <w:tcPr>
            <w:tcW w:w="4515" w:type="dxa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(анкетування здобувачів освіти, педагогічних працівників та/або тренерів-викладачів)  </w:t>
            </w:r>
          </w:p>
        </w:tc>
      </w:tr>
      <w:tr w:rsidR="002C011E" w:rsidTr="00CD402C">
        <w:trPr>
          <w:trHeight w:val="840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2C011E" w:rsidRDefault="006B611A">
            <w:pPr>
              <w:tabs>
                <w:tab w:val="left" w:pos="6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Оцінювання освітніх досягнень здобувачів освіти</w:t>
            </w:r>
          </w:p>
        </w:tc>
        <w:tc>
          <w:tcPr>
            <w:tcW w:w="3118" w:type="dxa"/>
            <w:vMerge w:val="restart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Досягнення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</w:p>
          <w:p w:rsidR="002C011E" w:rsidRDefault="002C0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2C011E" w:rsidRDefault="006B611A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2.2.1.1. Частка здобувачів освіти, які брали участь у заходах на рівні ЗПО, територіальної громади, області (відповідно до напряму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позашкільної освіти)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 та/або тренерів-викладачів, здобувачів освіти, батьків)</w:t>
            </w:r>
          </w:p>
        </w:tc>
      </w:tr>
      <w:tr w:rsidR="002C011E" w:rsidTr="00CD402C">
        <w:trPr>
          <w:trHeight w:val="1148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2C011E" w:rsidRDefault="006B611A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2.2.1.2. Частка здобувачів освіти, які брали участь у заходах  всеукраїнського та міжнародного рівнів (відповідно до напряму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позашкільної освіти)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(анкетування педагогічних працівників та/або тренерів-викладачів, здобувачів освіти, батьків)  </w:t>
            </w:r>
          </w:p>
        </w:tc>
      </w:tr>
      <w:tr w:rsidR="002C011E" w:rsidTr="00CD402C">
        <w:trPr>
          <w:trHeight w:val="700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2.2.1.3. Частка колективів у ЗПО, що мають почесні звання (для закладів художньо-естетичного напряму) та/або частка  здобувачів освіти, які мають спортивну кваліфікацію, отримали спортивні розряди і звання (для закладів туристсько-краєзнавчого, науково-технічного, фізкультурно-спортивного (спортивного) напрямів), інші відзнаки і нагороди  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Опитування (анкетування батьків)  </w:t>
            </w:r>
          </w:p>
        </w:tc>
      </w:tr>
      <w:tr w:rsidR="002C011E" w:rsidTr="00CD402C">
        <w:trPr>
          <w:trHeight w:val="662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C011E" w:rsidRDefault="006B611A">
            <w:pPr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2.2.1.4. Частка здобувачів освіти, які отримали у ЗПО документи про позашкільну освіту  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 w:val="restart"/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988" w:type="dxa"/>
            <w:gridSpan w:val="4"/>
            <w:vAlign w:val="center"/>
          </w:tcPr>
          <w:p w:rsidR="002C011E" w:rsidRDefault="006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оцінювання «Педагогічна діяльність педагогічних працівників та/або навчально-тренувальна  і спортивна робота тренерів-викладачів»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Ефективність педагогічної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діяльності педагогічних працівників та/або навчально-тренувальної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і спортивної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тренерів-викладачів ЗПО</w:t>
            </w:r>
          </w:p>
        </w:tc>
        <w:tc>
          <w:tcPr>
            <w:tcW w:w="3118" w:type="dxa"/>
            <w:vMerge w:val="restart"/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3.1.1. Забезпечення якості освітнього та/або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навчально-тренувального процесу педагогічними працівниками та/або тренерами-викладачами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 Наявність та стан ведення педагогічними працівниками та/або тренерами-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викладачами ділової документації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(журналів обліку роботи гуртка,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групи, класу тощо). Освітній та/або навчально-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тренувальний процес здійснюється відповідно до освітньої програми, навчального плану, навчальних програм для гуртків, груп,  секцій, інших творчих об’єднань,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навчальних дисциплін (предметів), видів спорту (для спеціалізованих ЗПО)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Вивчення документації</w:t>
            </w:r>
            <w:r>
              <w:t xml:space="preserve"> 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Спостереження (навчальне та/або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навчально-тренувальне заняття)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Опитування (анкетування педагогічних працівників та /або тренерів- викладачів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навчають, виховують, розвивають здібності здобувачів освіти у сфері освіти, науки, культури, фізичної культури і спорту, технічної та іншої творчості, надають  первинні професійні знання, вміння і навички, необхідні для їх соціалізації, подальшої самореалізації та/або професійної діяльності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Опитування (анкетування  педагогічних працівників та/або тренерів-викладачів, здобувачів освіти)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(навчальне та/або навчально-тренувальне заняття) </w:t>
            </w: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Частка педагогічних працівників та/або тренерів-викладачів, які в освітньому                                 та/або навчально-тренувальному процесі використовують сучасні підходи, методики та технології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1.Спостереження (навчальні та/або навчально-тренувальні заняття)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педагогічних працівників та /або тренерів- викладачів, здобувачів освіти)</w:t>
            </w:r>
          </w:p>
        </w:tc>
      </w:tr>
      <w:tr w:rsidR="002C011E" w:rsidTr="00CD402C">
        <w:trPr>
          <w:trHeight w:val="1332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працівники, тренери- викладачі реалізують експериментальні освітні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програми, навчальні плани</w:t>
            </w:r>
          </w:p>
          <w:p w:rsidR="002C011E" w:rsidRDefault="002C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Вивчення документації 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(навчальне та/або навчально-тренувальне заняття)</w:t>
            </w:r>
          </w:p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Опитування (анкетування педагогічних працівників та /або тренерів- 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 Організація інформаційно-методичної та організаційно-масової роботи та/або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навчально-тренувальної і спортивної роботи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3.1.2.1. Використання в освітньому                       та/або навчально-тренувальному процесі інформаційно-методичних матеріалів, підготовка та оприлюднення власної фахової інформації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 Спостереження (навчальні та/або навчально-тренувальні заняття)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 педагогічних 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3.1.2.2. Стан реалізації плану організаційно-масової роботи та/або навчально-тренувальної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спортивної роботи відповідно до напряму позашкільної освіти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Вивчення документації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2.Опитування (анкетування педагогічних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011E" w:rsidRDefault="006B611A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 Співробітництво педагогічних працівників та/або тренерів-викладачів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.1.3.1. Педагогічні працівники та/або тренери-викладачі співпрацюють з батьками здобувачів освіти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батьків, педагогічних 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Педагогічні працівники та/або тренери-викладачі співпрацюють з представниками закладів освіти, громадських організацій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 батьків, педагогічних 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 w:val="restart"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2C011E" w:rsidRDefault="006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Підвищення професійного рівня педагогічних працівників та/або тренерів-викладачів  ЗПО</w:t>
            </w:r>
          </w:p>
        </w:tc>
        <w:tc>
          <w:tcPr>
            <w:tcW w:w="3118" w:type="dxa"/>
            <w:vMerge w:val="restart"/>
          </w:tcPr>
          <w:p w:rsidR="002C011E" w:rsidRDefault="006B6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 Забезпечення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педагогічними працівниками та/або тренерами-викладачами постійного підвищення своєї кваліфікації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3.2.1.1. Наявність документів про підвищення кваліфікації педагогічних працівників та/або тренерів-викладачів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2C011E" w:rsidRDefault="002C0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3.2.1.2. Дотримання вимог законодавства під час атестації педагогічних працівників та/або тренерів-викладачів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3.2.1.3. Частка педагогічних працівників та/або тренерів-викладачів, які обирали  різні форми  і напрями підвищення рівня своєї професійної майстерності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Вивчення документації.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 педагогічних 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3.2.1.4. Частка педагогічних працівників та/або тренерів-викладачів, які брали участь у фахових конкурсах професійної майстерності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змаганнях тощо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Вивчення документації.</w:t>
            </w:r>
          </w:p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 педагогічних працівників та/або тренерів-викладачів)</w:t>
            </w:r>
          </w:p>
        </w:tc>
      </w:tr>
      <w:tr w:rsidR="002C011E" w:rsidTr="00CD402C">
        <w:trPr>
          <w:trHeight w:val="254"/>
          <w:jc w:val="center"/>
        </w:trPr>
        <w:tc>
          <w:tcPr>
            <w:tcW w:w="449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11E" w:rsidRDefault="002C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3.2.1.5. Частка педагогічних працівників та/або тренерів-викладачів, які мають відзнаки, нагороди, звання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2C011E" w:rsidRDefault="006B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 w:val="restart"/>
          </w:tcPr>
          <w:p w:rsidR="00CD402C" w:rsidRDefault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88" w:type="dxa"/>
            <w:gridSpan w:val="4"/>
          </w:tcPr>
          <w:p w:rsidR="00CD402C" w:rsidRDefault="00CD402C" w:rsidP="00627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оцінювання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«Управлінська діяльність»</w:t>
            </w:r>
          </w:p>
        </w:tc>
      </w:tr>
      <w:tr w:rsidR="00CD402C" w:rsidTr="00CD402C">
        <w:trPr>
          <w:trHeight w:val="840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Організаційно-правові засади діяльності ЗПО</w:t>
            </w:r>
          </w:p>
        </w:tc>
        <w:tc>
          <w:tcPr>
            <w:tcW w:w="3118" w:type="dxa"/>
            <w:vMerge w:val="restart"/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 Керівництво ЗПО забезпечує організацію управлінської діяльності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4.1.1.1. Установчі документи  ЗПО відповідають законодавству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4.1.1.2. У ЗПО створено внутрішню систему забезпечення якості освіти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Вивчення документації.</w:t>
            </w:r>
          </w:p>
          <w:p w:rsidR="00CD402C" w:rsidRDefault="00CD402C" w:rsidP="006279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педагогічних працівників та/або тренерів-викладачів, здобувачів освіти)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4.1.1.3. Планування роботи ЗПО відповідає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статуту,  особливостям (типу і напряму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позашкільної освіти), умовам його діяльності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4.1.1.4. Керівник та колегіальні органи управління ЗПО аналізують реалізацію планів роботи, коригують їх у разі потреби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документації 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4.1.1.5. Структура ЗПО, мережа гуртків, секцій, інших організаційних форм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відповідають статуту закладу освіти 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4.1.1.6. Режим роботи ЗПО та розклад занять враховують вікові особливості здобувачів освіти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документації 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4.1.1.7. Наповнюваність гуртків, груп, секцій та інших творчих об'єднань відповідають встановленим нормативам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4.1.1.8. Динаміка мережі гуртків, груп, секцій та інших творчих об’єднань ЗПО, кількості здобувачів освіти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Вивчення документації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4.1.1.9. Сформованість та дієвість роботи органів громадського самоврядування ЗПО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Вивчення документації.</w:t>
            </w:r>
          </w:p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Опитування (анкетування педагогічних працівників та/або тренерів-викладачів,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4.1.1.10. Співпраця з науковими, культурно-просвітницькими, фізкультурно-</w:t>
            </w:r>
          </w:p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оздоровчими (спортивними) установами, іншими закладами освіти, громадськими об’єднаннями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CD402C" w:rsidRDefault="00CD402C" w:rsidP="006279EA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Опитування (анкетування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тренерів-викладачів, батьків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 Керівництво ЗПО  забезпечує ефективність кадрової політики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4.1.2.1. ЗПО забезпечений педагогічними працівниками та/або тренерами-викладачами відповідно до штатного розпису 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документації  </w:t>
            </w:r>
          </w:p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4.1.2.2. Освіта, рівень професійної підготовки педагогічних працівників та/або тренерів-викладачів ЗПО відповідають вимогам законодавства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документації</w:t>
            </w:r>
          </w:p>
          <w:p w:rsidR="00CD402C" w:rsidRDefault="00CD402C" w:rsidP="006279EA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4.1.2.3. Керівництво ЗПО застосовує заходи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матеріального та морального заохочення до працівників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Вивчення документації.</w:t>
            </w:r>
          </w:p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Опитування (анкетування педагогічних працівників та/або тренерів-викладачів)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02C" w:rsidRDefault="00CD402C" w:rsidP="0062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4.1.2.4. Керівництво ЗПО створює умови для підвищення кваліфікації та атестації педагогічних працівників та/або тренерів-викладачів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документації.</w:t>
            </w:r>
          </w:p>
          <w:p w:rsidR="00CD402C" w:rsidRDefault="00CD402C" w:rsidP="00627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Опитування (анкетування педагогічних працівників та/або тренерів-викладачів) </w:t>
            </w:r>
          </w:p>
        </w:tc>
      </w:tr>
      <w:tr w:rsidR="00CD402C" w:rsidTr="00CD402C">
        <w:trPr>
          <w:trHeight w:val="254"/>
          <w:jc w:val="center"/>
        </w:trPr>
        <w:tc>
          <w:tcPr>
            <w:tcW w:w="449" w:type="dxa"/>
            <w:vMerge/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 Керівництво ЗПО забезпечує прозорість та інформаційну відкритість закладу  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CD4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4.1.3.1. Керівництво ЗПО оприлюднює інформацію про заклад на власному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засновника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. Опитування (анкетування педагогічних працівників та/або тренерів-викладачів, батьків)</w:t>
            </w:r>
          </w:p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Спостереження (освітнє середовище) </w:t>
            </w:r>
          </w:p>
        </w:tc>
      </w:tr>
      <w:tr w:rsidR="00CD402C" w:rsidTr="00CD402C">
        <w:trPr>
          <w:trHeight w:val="902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</w:tcBorders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Формування та забезпечення академічної доброчесності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 Впровадження академічної доброчесності у ЗПО</w:t>
            </w:r>
          </w:p>
        </w:tc>
        <w:tc>
          <w:tcPr>
            <w:tcW w:w="5115" w:type="dxa"/>
          </w:tcPr>
          <w:p w:rsidR="00CD402C" w:rsidRDefault="00CD402C" w:rsidP="00CD40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4.2.1.1. Керівництво ЗПО забезпечує реалізацію заходів щодо формування академічної доброчесності та протидії фактам її порушення</w:t>
            </w:r>
          </w:p>
        </w:tc>
        <w:tc>
          <w:tcPr>
            <w:tcW w:w="4515" w:type="dxa"/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Вивчення документації</w:t>
            </w:r>
          </w:p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</w:rPr>
              <w:t xml:space="preserve">Опитування (анкетування здобувачів освіти,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тренерів-викладачів, здобувачів освіти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D402C" w:rsidTr="00CD402C">
        <w:trPr>
          <w:trHeight w:val="965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</w:tcBorders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CD402C" w:rsidRDefault="00CD402C" w:rsidP="00CD4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D402C" w:rsidRDefault="00CD402C" w:rsidP="00CD4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4.2.1.2. Частка педагогічних працівників і здобувачів освіти, які поінформовані щодо дотримання академічної доброчесності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D402C" w:rsidRDefault="00CD402C" w:rsidP="00CD4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Опитування (анкетування педагогічних працівників та/або тренерів-викладачів, здобувачів освіти)</w:t>
            </w:r>
          </w:p>
        </w:tc>
      </w:tr>
    </w:tbl>
    <w:p w:rsidR="002C011E" w:rsidRDefault="002C0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11E" w:rsidRDefault="006B611A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                                 ____________________________________________________________</w:t>
      </w:r>
    </w:p>
    <w:sectPr w:rsidR="002C011E">
      <w:headerReference w:type="default" r:id="rId8"/>
      <w:headerReference w:type="first" r:id="rId9"/>
      <w:pgSz w:w="16838" w:h="11906" w:orient="landscape"/>
      <w:pgMar w:top="426" w:right="720" w:bottom="720" w:left="720" w:header="61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D" w:rsidRDefault="00B154DD">
      <w:pPr>
        <w:spacing w:after="0" w:line="240" w:lineRule="auto"/>
      </w:pPr>
      <w:r>
        <w:separator/>
      </w:r>
    </w:p>
  </w:endnote>
  <w:endnote w:type="continuationSeparator" w:id="0">
    <w:p w:rsidR="00B154DD" w:rsidRDefault="00B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D" w:rsidRDefault="00B154DD">
      <w:pPr>
        <w:spacing w:after="0" w:line="240" w:lineRule="auto"/>
      </w:pPr>
      <w:r>
        <w:separator/>
      </w:r>
    </w:p>
  </w:footnote>
  <w:footnote w:type="continuationSeparator" w:id="0">
    <w:p w:rsidR="00B154DD" w:rsidRDefault="00B1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414B0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2C011E" w:rsidRDefault="003913F5" w:rsidP="00391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6B611A">
      <w:rPr>
        <w:rFonts w:ascii="Times New Roman" w:eastAsia="Times New Roman" w:hAnsi="Times New Roman" w:cs="Times New Roman"/>
        <w:sz w:val="18"/>
        <w:szCs w:val="18"/>
      </w:rPr>
      <w:t>Продовження додатка 1 до Методичних рекомендацій</w:t>
    </w:r>
  </w:p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з питань формування внутрішньої системи  забезпечення</w:t>
    </w:r>
  </w:p>
  <w:p w:rsidR="002C011E" w:rsidRDefault="003913F5" w:rsidP="00391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6B611A">
      <w:rPr>
        <w:rFonts w:ascii="Times New Roman" w:eastAsia="Times New Roman" w:hAnsi="Times New Roman" w:cs="Times New Roman"/>
        <w:sz w:val="18"/>
        <w:szCs w:val="18"/>
      </w:rPr>
      <w:t xml:space="preserve">якості освіти у закладах позашкільної освіти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Додаток 1 до Методичних рекомендацій</w:t>
    </w:r>
  </w:p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з питань формування внутрішньої системи</w:t>
    </w:r>
  </w:p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забезпечення якості освіти у закладах</w:t>
    </w:r>
  </w:p>
  <w:p w:rsidR="002C011E" w:rsidRDefault="006B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позашкільної освіти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E"/>
    <w:rsid w:val="002414B0"/>
    <w:rsid w:val="002C011E"/>
    <w:rsid w:val="003913F5"/>
    <w:rsid w:val="006279EA"/>
    <w:rsid w:val="006B611A"/>
    <w:rsid w:val="00B154DD"/>
    <w:rsid w:val="00CD402C"/>
    <w:rsid w:val="00D91566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A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0C7"/>
  </w:style>
  <w:style w:type="paragraph" w:styleId="a8">
    <w:name w:val="footer"/>
    <w:basedOn w:val="a"/>
    <w:link w:val="a9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0C7"/>
  </w:style>
  <w:style w:type="paragraph" w:styleId="aa">
    <w:name w:val="Balloon Text"/>
    <w:basedOn w:val="a"/>
    <w:link w:val="ab"/>
    <w:uiPriority w:val="99"/>
    <w:semiHidden/>
    <w:unhideWhenUsed/>
    <w:rsid w:val="00A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67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B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FC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C3BF3"/>
  </w:style>
  <w:style w:type="character" w:customStyle="1" w:styleId="apple-converted-space">
    <w:name w:val="apple-converted-space"/>
    <w:basedOn w:val="a0"/>
    <w:rsid w:val="00FC3BF3"/>
  </w:style>
  <w:style w:type="paragraph" w:customStyle="1" w:styleId="10">
    <w:name w:val="Без інтервалів1"/>
    <w:qFormat/>
    <w:rsid w:val="00FC3BF3"/>
    <w:pPr>
      <w:spacing w:after="0" w:line="240" w:lineRule="auto"/>
    </w:pPr>
    <w:rPr>
      <w:rFonts w:eastAsia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D7C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7C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7C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7C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7C8D"/>
    <w:rPr>
      <w:b/>
      <w:bCs/>
      <w:sz w:val="20"/>
      <w:szCs w:val="20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A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0C7"/>
  </w:style>
  <w:style w:type="paragraph" w:styleId="a8">
    <w:name w:val="footer"/>
    <w:basedOn w:val="a"/>
    <w:link w:val="a9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0C7"/>
  </w:style>
  <w:style w:type="paragraph" w:styleId="aa">
    <w:name w:val="Balloon Text"/>
    <w:basedOn w:val="a"/>
    <w:link w:val="ab"/>
    <w:uiPriority w:val="99"/>
    <w:semiHidden/>
    <w:unhideWhenUsed/>
    <w:rsid w:val="00A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67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B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FC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C3BF3"/>
  </w:style>
  <w:style w:type="character" w:customStyle="1" w:styleId="apple-converted-space">
    <w:name w:val="apple-converted-space"/>
    <w:basedOn w:val="a0"/>
    <w:rsid w:val="00FC3BF3"/>
  </w:style>
  <w:style w:type="paragraph" w:customStyle="1" w:styleId="10">
    <w:name w:val="Без інтервалів1"/>
    <w:qFormat/>
    <w:rsid w:val="00FC3BF3"/>
    <w:pPr>
      <w:spacing w:after="0" w:line="240" w:lineRule="auto"/>
    </w:pPr>
    <w:rPr>
      <w:rFonts w:eastAsia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D7C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7C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7C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7C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7C8D"/>
    <w:rPr>
      <w:b/>
      <w:bCs/>
      <w:sz w:val="20"/>
      <w:szCs w:val="20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EkvrQa549F7uVHmJMeTZizG2A==">AMUW2mXtSTX3k4+HsO/md2eDcGvin9ylfZmzgH6xhfTLjIP681JOX8XGF+luUGX0U/+aelnTuyccaLPJjiSrABnE0vbiYsSiBDUWzgkwWVKoW/kLp7AjhbxYgsYpPtcwJ+e8bMzBnAd0eHtxrwuro1hBFBrCJJGHsbrnW3Za3xeOCvSmquTPJes=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2022-08-03T11:20:00Z</dcterms:created>
  <dcterms:modified xsi:type="dcterms:W3CDTF">2022-08-03T11:20:00Z</dcterms:modified>
</cp:coreProperties>
</file>