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85D" w:rsidRDefault="008F6EA7">
      <w:pPr>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Додаток</w:t>
      </w:r>
    </w:p>
    <w:tbl>
      <w:tblPr>
        <w:tblW w:w="1911" w:type="pct"/>
        <w:tblInd w:w="5815" w:type="dxa"/>
        <w:tblCellMar>
          <w:left w:w="0" w:type="dxa"/>
          <w:right w:w="0" w:type="dxa"/>
        </w:tblCellMar>
        <w:tblLook w:val="04A0" w:firstRow="1" w:lastRow="0" w:firstColumn="1" w:lastColumn="0" w:noHBand="0" w:noVBand="1"/>
      </w:tblPr>
      <w:tblGrid>
        <w:gridCol w:w="3684"/>
      </w:tblGrid>
      <w:tr w:rsidR="00D9585D">
        <w:tc>
          <w:tcPr>
            <w:tcW w:w="5000" w:type="pct"/>
          </w:tcPr>
          <w:p w:rsidR="00D9585D" w:rsidRDefault="008F6EA7">
            <w:pPr>
              <w:spacing w:before="150" w:after="150" w:line="240" w:lineRule="auto"/>
              <w:rPr>
                <w:rFonts w:ascii="Times New Roman" w:hAnsi="Times New Roman" w:cs="Times New Roman"/>
                <w:sz w:val="28"/>
                <w:szCs w:val="28"/>
              </w:rPr>
            </w:pPr>
            <w:r>
              <w:rPr>
                <w:rFonts w:ascii="Times New Roman" w:hAnsi="Times New Roman" w:cs="Times New Roman"/>
                <w:bCs/>
                <w:sz w:val="28"/>
                <w:szCs w:val="28"/>
              </w:rPr>
              <w:t>ЗАТВЕРДЖЕНО</w:t>
            </w:r>
            <w:r>
              <w:rPr>
                <w:rFonts w:ascii="Times New Roman" w:hAnsi="Times New Roman" w:cs="Times New Roman"/>
                <w:sz w:val="28"/>
                <w:szCs w:val="28"/>
              </w:rPr>
              <w:br/>
            </w:r>
            <w:r>
              <w:rPr>
                <w:rFonts w:ascii="Times New Roman" w:hAnsi="Times New Roman" w:cs="Times New Roman"/>
                <w:bCs/>
                <w:sz w:val="28"/>
                <w:szCs w:val="28"/>
              </w:rPr>
              <w:t xml:space="preserve">наказом управління Державної  служби якості освіти у </w:t>
            </w:r>
            <w:r>
              <w:rPr>
                <w:rFonts w:ascii="Times New Roman" w:hAnsi="Times New Roman" w:cs="Times New Roman"/>
                <w:bCs/>
                <w:sz w:val="28"/>
                <w:szCs w:val="28"/>
                <w:lang w:val="ru-RU"/>
              </w:rPr>
              <w:t xml:space="preserve"> </w:t>
            </w:r>
            <w:r>
              <w:rPr>
                <w:rFonts w:ascii="Times New Roman" w:hAnsi="Times New Roman" w:cs="Times New Roman"/>
                <w:bCs/>
                <w:sz w:val="28"/>
                <w:szCs w:val="28"/>
              </w:rPr>
              <w:t>Хмельницькій  області                                                     від 2</w:t>
            </w:r>
            <w:r w:rsidR="00B22449">
              <w:rPr>
                <w:rFonts w:ascii="Times New Roman" w:hAnsi="Times New Roman" w:cs="Times New Roman"/>
                <w:bCs/>
                <w:sz w:val="28"/>
                <w:szCs w:val="28"/>
              </w:rPr>
              <w:t>4</w:t>
            </w:r>
            <w:r>
              <w:rPr>
                <w:rFonts w:ascii="Times New Roman" w:hAnsi="Times New Roman" w:cs="Times New Roman"/>
                <w:bCs/>
                <w:sz w:val="28"/>
                <w:szCs w:val="28"/>
              </w:rPr>
              <w:t>.1</w:t>
            </w:r>
            <w:r w:rsidR="00B22449">
              <w:rPr>
                <w:rFonts w:ascii="Times New Roman" w:hAnsi="Times New Roman" w:cs="Times New Roman"/>
                <w:bCs/>
                <w:sz w:val="28"/>
                <w:szCs w:val="28"/>
              </w:rPr>
              <w:t>1</w:t>
            </w:r>
            <w:r>
              <w:rPr>
                <w:rFonts w:ascii="Times New Roman" w:hAnsi="Times New Roman" w:cs="Times New Roman"/>
                <w:bCs/>
                <w:sz w:val="28"/>
                <w:szCs w:val="28"/>
              </w:rPr>
              <w:t xml:space="preserve">.2021 №    </w:t>
            </w:r>
            <w:r w:rsidR="00B22449">
              <w:rPr>
                <w:rFonts w:ascii="Times New Roman" w:hAnsi="Times New Roman" w:cs="Times New Roman"/>
                <w:bCs/>
                <w:sz w:val="28"/>
                <w:szCs w:val="28"/>
              </w:rPr>
              <w:t>3</w:t>
            </w:r>
            <w:r w:rsidRPr="00B22449">
              <w:rPr>
                <w:rFonts w:ascii="Times New Roman" w:hAnsi="Times New Roman" w:cs="Times New Roman"/>
                <w:bCs/>
                <w:sz w:val="28"/>
                <w:szCs w:val="28"/>
                <w:lang w:val="ru-RU"/>
              </w:rPr>
              <w:t>9</w:t>
            </w:r>
            <w:r>
              <w:rPr>
                <w:rFonts w:ascii="Times New Roman" w:hAnsi="Times New Roman" w:cs="Times New Roman"/>
                <w:bCs/>
                <w:sz w:val="28"/>
                <w:szCs w:val="28"/>
              </w:rPr>
              <w:t xml:space="preserve"> - о</w:t>
            </w:r>
          </w:p>
        </w:tc>
      </w:tr>
    </w:tbl>
    <w:p w:rsidR="00D9585D" w:rsidRDefault="008F6EA7">
      <w:pPr>
        <w:shd w:val="clear" w:color="auto" w:fill="FFFFFF"/>
        <w:spacing w:after="0" w:line="240" w:lineRule="atLeast"/>
        <w:ind w:left="450" w:right="450"/>
        <w:jc w:val="center"/>
        <w:rPr>
          <w:rFonts w:ascii="Times New Roman" w:hAnsi="Times New Roman" w:cs="Times New Roman"/>
          <w:b/>
          <w:bCs/>
          <w:sz w:val="28"/>
          <w:szCs w:val="28"/>
        </w:rPr>
      </w:pPr>
      <w:bookmarkStart w:id="0" w:name="n195"/>
      <w:bookmarkEnd w:id="0"/>
      <w:r>
        <w:rPr>
          <w:rFonts w:ascii="Times New Roman" w:hAnsi="Times New Roman" w:cs="Times New Roman"/>
          <w:b/>
          <w:bCs/>
          <w:sz w:val="28"/>
          <w:szCs w:val="28"/>
        </w:rPr>
        <w:t>УМОВИ</w:t>
      </w:r>
      <w:r>
        <w:rPr>
          <w:rFonts w:ascii="Times New Roman" w:hAnsi="Times New Roman" w:cs="Times New Roman"/>
          <w:sz w:val="28"/>
          <w:szCs w:val="28"/>
        </w:rPr>
        <w:br/>
      </w:r>
      <w:r>
        <w:rPr>
          <w:rFonts w:ascii="Times New Roman" w:hAnsi="Times New Roman" w:cs="Times New Roman"/>
          <w:b/>
          <w:bCs/>
          <w:sz w:val="28"/>
          <w:szCs w:val="28"/>
        </w:rPr>
        <w:t>проведення конкурсу</w:t>
      </w:r>
    </w:p>
    <w:p w:rsidR="00D9585D" w:rsidRDefault="008F6EA7">
      <w:pPr>
        <w:shd w:val="clear" w:color="auto" w:fill="FFFFFF"/>
        <w:spacing w:after="0" w:line="240" w:lineRule="atLeast"/>
        <w:ind w:left="450" w:right="450"/>
        <w:jc w:val="center"/>
        <w:rPr>
          <w:rFonts w:ascii="Times New Roman" w:hAnsi="Times New Roman"/>
          <w:sz w:val="28"/>
          <w:szCs w:val="28"/>
        </w:rPr>
      </w:pPr>
      <w:r>
        <w:rPr>
          <w:rFonts w:ascii="Times New Roman" w:hAnsi="Times New Roman" w:cs="Times New Roman"/>
          <w:b/>
          <w:sz w:val="28"/>
          <w:szCs w:val="28"/>
        </w:rPr>
        <w:t xml:space="preserve">на зайняття посади державної служби категорії «В» - головного спеціаліста </w:t>
      </w:r>
      <w:r>
        <w:rPr>
          <w:rFonts w:ascii="Times New Roman" w:hAnsi="Times New Roman"/>
          <w:b/>
          <w:sz w:val="28"/>
          <w:szCs w:val="28"/>
        </w:rPr>
        <w:t>відділу позапланового контролю закладів освіти та взаємодії з органами місцевого самоврядування</w:t>
      </w:r>
    </w:p>
    <w:tbl>
      <w:tblPr>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36"/>
        <w:gridCol w:w="2820"/>
        <w:gridCol w:w="6398"/>
      </w:tblGrid>
      <w:tr w:rsidR="00D9585D">
        <w:trPr>
          <w:trHeight w:val="252"/>
        </w:trPr>
        <w:tc>
          <w:tcPr>
            <w:tcW w:w="9654" w:type="dxa"/>
            <w:gridSpan w:val="3"/>
            <w:tcMar>
              <w:top w:w="15" w:type="dxa"/>
              <w:left w:w="15" w:type="dxa"/>
              <w:bottom w:w="15" w:type="dxa"/>
              <w:right w:w="15" w:type="dxa"/>
            </w:tcMar>
            <w:vAlign w:val="center"/>
          </w:tcPr>
          <w:p w:rsidR="00D9585D" w:rsidRDefault="008F6E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Загальні умови</w:t>
            </w:r>
          </w:p>
        </w:tc>
      </w:tr>
      <w:tr w:rsidR="00D9585D">
        <w:trPr>
          <w:trHeight w:val="462"/>
        </w:trPr>
        <w:tc>
          <w:tcPr>
            <w:tcW w:w="3256" w:type="dxa"/>
            <w:gridSpan w:val="2"/>
            <w:tcMar>
              <w:top w:w="15" w:type="dxa"/>
              <w:left w:w="15" w:type="dxa"/>
              <w:bottom w:w="15" w:type="dxa"/>
              <w:right w:w="15" w:type="dxa"/>
            </w:tcMar>
          </w:tcPr>
          <w:p w:rsidR="00D9585D" w:rsidRDefault="008F6EA7">
            <w:pPr>
              <w:spacing w:after="0" w:line="240" w:lineRule="auto"/>
              <w:ind w:left="127" w:right="126"/>
              <w:rPr>
                <w:rFonts w:ascii="Times New Roman" w:hAnsi="Times New Roman" w:cs="Times New Roman"/>
                <w:sz w:val="28"/>
                <w:szCs w:val="28"/>
              </w:rPr>
            </w:pPr>
            <w:r>
              <w:rPr>
                <w:rFonts w:ascii="Times New Roman" w:hAnsi="Times New Roman" w:cs="Times New Roman"/>
                <w:sz w:val="28"/>
                <w:szCs w:val="28"/>
              </w:rPr>
              <w:t>Посадові обов’язки</w:t>
            </w:r>
          </w:p>
        </w:tc>
        <w:tc>
          <w:tcPr>
            <w:tcW w:w="6398" w:type="dxa"/>
            <w:tcMar>
              <w:top w:w="15" w:type="dxa"/>
              <w:left w:w="15" w:type="dxa"/>
              <w:bottom w:w="15" w:type="dxa"/>
              <w:right w:w="15" w:type="dxa"/>
            </w:tcMar>
          </w:tcPr>
          <w:p w:rsidR="00D9585D" w:rsidRDefault="008F6EA7">
            <w:pPr>
              <w:tabs>
                <w:tab w:val="left" w:pos="470"/>
                <w:tab w:val="left" w:pos="6242"/>
              </w:tabs>
              <w:spacing w:after="60" w:line="240" w:lineRule="auto"/>
              <w:ind w:left="146" w:right="126"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Здійснює у межах повноважень, передбачених законом, державний нагляд (контроль) за діяльністю закладів освіти (крім вищої) щодо дотримання ними вимог законодавства про освіту та видає обов’язкові до виконання ними розпорядження щодо усунення виявлених порушень у визначені строки.</w:t>
            </w:r>
          </w:p>
          <w:p w:rsidR="00D9585D" w:rsidRDefault="008F6EA7">
            <w:pPr>
              <w:tabs>
                <w:tab w:val="left" w:pos="470"/>
                <w:tab w:val="left" w:pos="6242"/>
              </w:tabs>
              <w:spacing w:after="60" w:line="240" w:lineRule="auto"/>
              <w:ind w:left="146" w:right="126"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Здійснює контроль за веденням обліку дітей дошкільного, шкільного віку та учнів.</w:t>
            </w:r>
          </w:p>
          <w:p w:rsidR="00D9585D" w:rsidRDefault="008F6EA7">
            <w:pPr>
              <w:tabs>
                <w:tab w:val="left" w:pos="470"/>
                <w:tab w:val="left" w:pos="6242"/>
              </w:tabs>
              <w:spacing w:after="60" w:line="240" w:lineRule="auto"/>
              <w:ind w:left="146" w:right="126" w:firstLine="426"/>
              <w:jc w:val="both"/>
              <w:rPr>
                <w:rFonts w:ascii="Times New Roman" w:hAnsi="Times New Roman" w:cs="Times New Roman"/>
                <w:sz w:val="28"/>
                <w:szCs w:val="28"/>
                <w:lang w:eastAsia="ru-RU"/>
              </w:rPr>
            </w:pPr>
            <w:r>
              <w:rPr>
                <w:rFonts w:ascii="Times New Roman" w:hAnsi="Times New Roman" w:cs="Times New Roman"/>
                <w:sz w:val="28"/>
                <w:szCs w:val="28"/>
              </w:rPr>
              <w:t xml:space="preserve"> Бере участь у </w:t>
            </w:r>
            <w:r>
              <w:rPr>
                <w:rFonts w:ascii="Times New Roman" w:hAnsi="Times New Roman" w:cs="Times New Roman"/>
                <w:color w:val="333333"/>
                <w:sz w:val="28"/>
                <w:szCs w:val="28"/>
                <w:shd w:val="clear" w:color="auto" w:fill="FFFFFF"/>
              </w:rPr>
              <w:t xml:space="preserve">проведенні інституційних аудитів закладів освіти, </w:t>
            </w:r>
            <w:r>
              <w:rPr>
                <w:rFonts w:ascii="Times New Roman" w:hAnsi="Times New Roman" w:cs="Times New Roman"/>
                <w:sz w:val="28"/>
                <w:szCs w:val="28"/>
              </w:rPr>
              <w:t>заходах державного нагляду (контролю) у закладах освіти, сертифікації педагогічних працівників.</w:t>
            </w:r>
          </w:p>
          <w:p w:rsidR="00D9585D" w:rsidRDefault="008F6EA7">
            <w:pPr>
              <w:tabs>
                <w:tab w:val="left" w:pos="470"/>
                <w:tab w:val="left" w:pos="6242"/>
              </w:tabs>
              <w:spacing w:after="60" w:line="240" w:lineRule="auto"/>
              <w:ind w:left="146" w:right="126"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Вивчає роботу органів місцевого самоврядування з реалізації ними освітньої політики в частині забезпечення якості освіти на відповідній території згідно із законодавством про освіту.</w:t>
            </w:r>
          </w:p>
          <w:p w:rsidR="00D9585D" w:rsidRDefault="008F6EA7">
            <w:pPr>
              <w:tabs>
                <w:tab w:val="left" w:pos="470"/>
                <w:tab w:val="left" w:pos="6242"/>
              </w:tabs>
              <w:spacing w:after="60" w:line="240" w:lineRule="auto"/>
              <w:ind w:left="146" w:right="126"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Здійснює збір, обробку, аналіз освітньої інформації у сферах дошкільної, загальної середньої, позашкільної, професійної (професійно-технічної) освіти. </w:t>
            </w:r>
          </w:p>
          <w:p w:rsidR="00D9585D" w:rsidRDefault="008F6EA7">
            <w:pPr>
              <w:tabs>
                <w:tab w:val="left" w:pos="470"/>
                <w:tab w:val="left" w:pos="6242"/>
              </w:tabs>
              <w:spacing w:after="60" w:line="240" w:lineRule="auto"/>
              <w:ind w:left="146" w:right="126"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Виконує завдання щодо здійснення моніторингу якості освіти і освітньої діяльності у сферах дошкільної, загальної середньої, позашкільної, професійної (професійно-технічної) освіти.  </w:t>
            </w:r>
          </w:p>
          <w:p w:rsidR="00D9585D" w:rsidRDefault="008F6EA7">
            <w:pPr>
              <w:tabs>
                <w:tab w:val="left" w:pos="470"/>
                <w:tab w:val="left" w:pos="6242"/>
              </w:tabs>
              <w:spacing w:after="60" w:line="240" w:lineRule="auto"/>
              <w:ind w:left="146" w:right="126"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Розробляє </w:t>
            </w:r>
            <w:proofErr w:type="spellStart"/>
            <w:r>
              <w:rPr>
                <w:rFonts w:ascii="Times New Roman" w:hAnsi="Times New Roman" w:cs="Times New Roman"/>
                <w:sz w:val="28"/>
                <w:szCs w:val="28"/>
                <w:lang w:eastAsia="ru-RU"/>
              </w:rPr>
              <w:t>проєкти</w:t>
            </w:r>
            <w:proofErr w:type="spellEnd"/>
            <w:r>
              <w:rPr>
                <w:rFonts w:ascii="Times New Roman" w:hAnsi="Times New Roman" w:cs="Times New Roman"/>
                <w:sz w:val="28"/>
                <w:szCs w:val="28"/>
                <w:lang w:eastAsia="ru-RU"/>
              </w:rPr>
              <w:t xml:space="preserve"> розпорядчих документів, аналітичних, довідкових та інших матеріалів з питань освіти.</w:t>
            </w:r>
          </w:p>
          <w:p w:rsidR="00D9585D" w:rsidRDefault="008F6EA7">
            <w:pPr>
              <w:tabs>
                <w:tab w:val="left" w:pos="470"/>
                <w:tab w:val="left" w:pos="6242"/>
              </w:tabs>
              <w:spacing w:after="60" w:line="240" w:lineRule="auto"/>
              <w:ind w:left="146" w:right="126"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Взаємодіє у межах повноважень з місцевими державними адміністраціями, органами місцевого самоврядування, об’єднаннями громадян, а також підприємствами, установами, організаціями Хмельницької області.</w:t>
            </w:r>
          </w:p>
          <w:p w:rsidR="00D9585D" w:rsidRDefault="008F6EA7">
            <w:pPr>
              <w:tabs>
                <w:tab w:val="left" w:pos="470"/>
                <w:tab w:val="left" w:pos="6242"/>
              </w:tabs>
              <w:spacing w:after="60" w:line="240" w:lineRule="auto"/>
              <w:ind w:left="146" w:right="126"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У порядку визначеному МОН, аналізує діяльність місцевих органів виконавчої влади, органів місцевого самоврядування, їх структурних підрозділів з питань освіти в частині, що стосується дотримання вимог законодавства з питань освіти і забезпечення якості освіти на відповідній території, надає їм відповідні висновки і рекомендації.</w:t>
            </w:r>
          </w:p>
          <w:p w:rsidR="00D9585D" w:rsidRDefault="008F6EA7">
            <w:pPr>
              <w:tabs>
                <w:tab w:val="left" w:pos="470"/>
                <w:tab w:val="left" w:pos="6242"/>
              </w:tabs>
              <w:spacing w:after="60" w:line="240" w:lineRule="auto"/>
              <w:ind w:left="146" w:right="126" w:firstLine="426"/>
              <w:jc w:val="both"/>
              <w:rPr>
                <w:rFonts w:ascii="Times New Roman" w:hAnsi="Times New Roman" w:cs="Times New Roman"/>
                <w:sz w:val="28"/>
                <w:szCs w:val="28"/>
              </w:rPr>
            </w:pPr>
            <w:r>
              <w:rPr>
                <w:rFonts w:ascii="Times New Roman" w:hAnsi="Times New Roman" w:cs="Times New Roman"/>
                <w:sz w:val="28"/>
                <w:szCs w:val="28"/>
                <w:lang w:eastAsia="ru-RU"/>
              </w:rPr>
              <w:t xml:space="preserve">Дотримується вимог трудової та виконавської дисципліни, вимог охорони праці на робочому місці та пожежної безпеки, </w:t>
            </w:r>
            <w:r>
              <w:rPr>
                <w:rFonts w:ascii="Times New Roman" w:hAnsi="Times New Roman" w:cs="Times New Roman"/>
                <w:color w:val="000000"/>
                <w:sz w:val="28"/>
                <w:szCs w:val="28"/>
                <w:lang w:eastAsia="ru-RU"/>
              </w:rPr>
              <w:t xml:space="preserve">дбає про особисту безпеку </w:t>
            </w:r>
            <w:r>
              <w:rPr>
                <w:rFonts w:ascii="Times New Roman" w:hAnsi="Times New Roman" w:cs="Times New Roman"/>
                <w:sz w:val="28"/>
                <w:szCs w:val="28"/>
                <w:lang w:eastAsia="ru-RU"/>
              </w:rPr>
              <w:t>та здоров’я.</w:t>
            </w:r>
          </w:p>
        </w:tc>
      </w:tr>
      <w:tr w:rsidR="00D9585D">
        <w:trPr>
          <w:trHeight w:val="274"/>
        </w:trPr>
        <w:tc>
          <w:tcPr>
            <w:tcW w:w="3256" w:type="dxa"/>
            <w:gridSpan w:val="2"/>
            <w:tcMar>
              <w:top w:w="15" w:type="dxa"/>
              <w:left w:w="15" w:type="dxa"/>
              <w:bottom w:w="15" w:type="dxa"/>
              <w:right w:w="15" w:type="dxa"/>
            </w:tcMar>
          </w:tcPr>
          <w:p w:rsidR="00D9585D" w:rsidRDefault="008F6EA7">
            <w:pPr>
              <w:spacing w:after="0" w:line="240" w:lineRule="auto"/>
              <w:ind w:left="127" w:right="126"/>
              <w:rPr>
                <w:rFonts w:ascii="Times New Roman" w:hAnsi="Times New Roman" w:cs="Times New Roman"/>
                <w:sz w:val="28"/>
                <w:szCs w:val="28"/>
              </w:rPr>
            </w:pPr>
            <w:r>
              <w:rPr>
                <w:rFonts w:ascii="Times New Roman" w:hAnsi="Times New Roman" w:cs="Times New Roman"/>
                <w:sz w:val="28"/>
                <w:szCs w:val="28"/>
              </w:rPr>
              <w:lastRenderedPageBreak/>
              <w:t>Умови оплати праці</w:t>
            </w:r>
          </w:p>
        </w:tc>
        <w:tc>
          <w:tcPr>
            <w:tcW w:w="6398" w:type="dxa"/>
            <w:tcMar>
              <w:top w:w="15" w:type="dxa"/>
              <w:left w:w="15" w:type="dxa"/>
              <w:bottom w:w="15" w:type="dxa"/>
              <w:right w:w="15" w:type="dxa"/>
            </w:tcMar>
          </w:tcPr>
          <w:p w:rsidR="00D9585D" w:rsidRDefault="008F6EA7">
            <w:pPr>
              <w:shd w:val="clear" w:color="auto" w:fill="FFFFFF"/>
              <w:spacing w:after="0" w:line="266" w:lineRule="atLeast"/>
              <w:ind w:left="153"/>
              <w:jc w:val="both"/>
              <w:rPr>
                <w:rFonts w:ascii="Times New Roman" w:hAnsi="Times New Roman"/>
                <w:sz w:val="28"/>
                <w:szCs w:val="28"/>
              </w:rPr>
            </w:pPr>
            <w:r>
              <w:rPr>
                <w:rFonts w:ascii="Times New Roman" w:hAnsi="Times New Roman"/>
                <w:sz w:val="28"/>
                <w:szCs w:val="28"/>
              </w:rPr>
              <w:t>посадовий оклад – 5500 грн.;</w:t>
            </w:r>
          </w:p>
          <w:p w:rsidR="00D9585D" w:rsidRDefault="008F6EA7">
            <w:pPr>
              <w:shd w:val="clear" w:color="auto" w:fill="FFFFFF"/>
              <w:spacing w:after="0" w:line="266" w:lineRule="atLeast"/>
              <w:ind w:right="143"/>
              <w:jc w:val="both"/>
              <w:rPr>
                <w:rFonts w:ascii="Times New Roman" w:hAnsi="Times New Roman"/>
                <w:color w:val="000000"/>
                <w:sz w:val="28"/>
                <w:szCs w:val="28"/>
              </w:rPr>
            </w:pPr>
            <w:r>
              <w:rPr>
                <w:rFonts w:ascii="Times New Roman" w:hAnsi="Times New Roman"/>
                <w:color w:val="000000"/>
                <w:sz w:val="28"/>
                <w:szCs w:val="28"/>
              </w:rPr>
              <w:t>надбавки, доплати, премії та компенсації відповідно до статті 52 Закону України «Про державну службу»;</w:t>
            </w:r>
          </w:p>
          <w:p w:rsidR="00D9585D" w:rsidRDefault="008F6EA7">
            <w:pPr>
              <w:shd w:val="clear" w:color="auto" w:fill="FFFFFF"/>
              <w:spacing w:after="0" w:line="266" w:lineRule="atLeast"/>
              <w:ind w:right="143"/>
              <w:jc w:val="both"/>
              <w:rPr>
                <w:rFonts w:ascii="Times New Roman" w:hAnsi="Times New Roman" w:cs="Times New Roman"/>
                <w:sz w:val="28"/>
                <w:szCs w:val="28"/>
              </w:rPr>
            </w:pPr>
            <w:r>
              <w:rPr>
                <w:rFonts w:ascii="Times New Roman" w:hAnsi="Times New Roman"/>
                <w:color w:val="000000"/>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D9585D">
        <w:trPr>
          <w:trHeight w:val="888"/>
        </w:trPr>
        <w:tc>
          <w:tcPr>
            <w:tcW w:w="3256" w:type="dxa"/>
            <w:gridSpan w:val="2"/>
            <w:tcMar>
              <w:top w:w="15" w:type="dxa"/>
              <w:left w:w="15" w:type="dxa"/>
              <w:bottom w:w="15" w:type="dxa"/>
              <w:right w:w="15" w:type="dxa"/>
            </w:tcMar>
          </w:tcPr>
          <w:p w:rsidR="00D9585D" w:rsidRDefault="008F6EA7">
            <w:pPr>
              <w:spacing w:after="0" w:line="240" w:lineRule="auto"/>
              <w:ind w:left="127" w:right="126"/>
              <w:rPr>
                <w:rFonts w:ascii="Times New Roman" w:hAnsi="Times New Roman" w:cs="Times New Roman"/>
                <w:sz w:val="28"/>
                <w:szCs w:val="28"/>
              </w:rPr>
            </w:pPr>
            <w:r>
              <w:rPr>
                <w:rFonts w:ascii="Times New Roman" w:hAnsi="Times New Roman" w:cs="Times New Roman"/>
                <w:sz w:val="28"/>
                <w:szCs w:val="28"/>
              </w:rPr>
              <w:t>Інформація про строковість чи безстроковість призначення на посаду</w:t>
            </w:r>
          </w:p>
        </w:tc>
        <w:tc>
          <w:tcPr>
            <w:tcW w:w="6398" w:type="dxa"/>
            <w:tcMar>
              <w:top w:w="15" w:type="dxa"/>
              <w:left w:w="15" w:type="dxa"/>
              <w:bottom w:w="15" w:type="dxa"/>
              <w:right w:w="15" w:type="dxa"/>
            </w:tcMar>
          </w:tcPr>
          <w:p w:rsidR="00D9585D" w:rsidRDefault="008F6EA7">
            <w:pPr>
              <w:tabs>
                <w:tab w:val="left" w:pos="612"/>
              </w:tabs>
              <w:spacing w:after="0" w:line="240" w:lineRule="auto"/>
              <w:ind w:right="102"/>
              <w:jc w:val="both"/>
              <w:rPr>
                <w:rFonts w:ascii="Times New Roman" w:hAnsi="Times New Roman" w:cs="Times New Roman"/>
                <w:sz w:val="28"/>
                <w:szCs w:val="28"/>
              </w:rPr>
            </w:pPr>
            <w:r>
              <w:rPr>
                <w:rFonts w:ascii="Times New Roman" w:hAnsi="Times New Roman" w:cs="Times New Roman"/>
                <w:sz w:val="28"/>
                <w:szCs w:val="28"/>
              </w:rPr>
              <w:t>безстроково;</w:t>
            </w:r>
          </w:p>
          <w:p w:rsidR="00D9585D" w:rsidRDefault="008F6EA7">
            <w:pPr>
              <w:tabs>
                <w:tab w:val="left" w:pos="612"/>
              </w:tabs>
              <w:spacing w:after="0" w:line="240" w:lineRule="auto"/>
              <w:ind w:right="102"/>
              <w:jc w:val="both"/>
              <w:rPr>
                <w:rFonts w:ascii="Times New Roman" w:hAnsi="Times New Roman" w:cs="Times New Roman"/>
                <w:sz w:val="28"/>
                <w:szCs w:val="28"/>
              </w:rPr>
            </w:pPr>
            <w:r>
              <w:rPr>
                <w:rFonts w:ascii="Times New Roman" w:hAnsi="Times New Roman" w:cs="Times New Roman"/>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D9585D" w:rsidRDefault="00D9585D">
            <w:pPr>
              <w:tabs>
                <w:tab w:val="left" w:pos="612"/>
              </w:tabs>
              <w:spacing w:after="0" w:line="240" w:lineRule="auto"/>
              <w:ind w:left="187" w:right="102"/>
              <w:jc w:val="both"/>
              <w:rPr>
                <w:rFonts w:ascii="Times New Roman" w:hAnsi="Times New Roman" w:cs="Times New Roman"/>
                <w:sz w:val="28"/>
                <w:szCs w:val="28"/>
              </w:rPr>
            </w:pPr>
          </w:p>
        </w:tc>
      </w:tr>
      <w:tr w:rsidR="00D9585D">
        <w:trPr>
          <w:trHeight w:val="888"/>
        </w:trPr>
        <w:tc>
          <w:tcPr>
            <w:tcW w:w="3256" w:type="dxa"/>
            <w:gridSpan w:val="2"/>
            <w:tcMar>
              <w:top w:w="15" w:type="dxa"/>
              <w:left w:w="15" w:type="dxa"/>
              <w:bottom w:w="15" w:type="dxa"/>
              <w:right w:w="15" w:type="dxa"/>
            </w:tcMar>
          </w:tcPr>
          <w:p w:rsidR="00D9585D" w:rsidRDefault="008F6EA7">
            <w:pPr>
              <w:spacing w:after="0" w:line="240" w:lineRule="auto"/>
              <w:ind w:left="127" w:right="126"/>
              <w:rPr>
                <w:rFonts w:ascii="Times New Roman" w:hAnsi="Times New Roman" w:cs="Times New Roman"/>
                <w:sz w:val="28"/>
                <w:szCs w:val="28"/>
              </w:rPr>
            </w:pPr>
            <w:r>
              <w:rPr>
                <w:rFonts w:ascii="Times New Roman" w:hAnsi="Times New Roman" w:cs="Times New Roman"/>
                <w:sz w:val="28"/>
                <w:szCs w:val="28"/>
              </w:rPr>
              <w:t>Перелік інформації, необхідної для участі в конкурсі, та строк її подання</w:t>
            </w:r>
          </w:p>
        </w:tc>
        <w:tc>
          <w:tcPr>
            <w:tcW w:w="6398" w:type="dxa"/>
            <w:tcMar>
              <w:top w:w="15" w:type="dxa"/>
              <w:left w:w="15" w:type="dxa"/>
              <w:bottom w:w="15" w:type="dxa"/>
              <w:right w:w="15" w:type="dxa"/>
            </w:tcMar>
          </w:tcPr>
          <w:p w:rsidR="00D9585D" w:rsidRDefault="008F6EA7">
            <w:pPr>
              <w:shd w:val="clear" w:color="auto" w:fill="FFFFFF"/>
              <w:spacing w:after="0" w:line="240" w:lineRule="auto"/>
              <w:ind w:firstLine="315"/>
              <w:jc w:val="both"/>
              <w:rPr>
                <w:rFonts w:ascii="Times New Roman" w:hAnsi="Times New Roman" w:cs="Times New Roman"/>
                <w:spacing w:val="-4"/>
                <w:sz w:val="28"/>
                <w:szCs w:val="28"/>
              </w:rPr>
            </w:pPr>
            <w:r>
              <w:rPr>
                <w:rFonts w:ascii="Times New Roman" w:hAnsi="Times New Roman" w:cs="Times New Roman"/>
                <w:spacing w:val="-4"/>
                <w:sz w:val="28"/>
                <w:szCs w:val="28"/>
              </w:rPr>
              <w:t>1) заява про участь у конкурсі із зазначенням основних мотивів щодо зайняття посади за формою згідно з додатком 2</w:t>
            </w:r>
            <w:r>
              <w:rPr>
                <w:rFonts w:ascii="Times New Roman" w:eastAsia="MS Mincho" w:hAnsi="Times New Roman" w:cs="Times New Roman"/>
                <w:spacing w:val="-4"/>
                <w:sz w:val="28"/>
                <w:szCs w:val="28"/>
                <w:lang w:eastAsia="ja-JP"/>
              </w:rPr>
              <w:t xml:space="preserve"> П</w:t>
            </w:r>
            <w:r>
              <w:rPr>
                <w:rStyle w:val="rvts23"/>
                <w:rFonts w:ascii="Times New Roman" w:hAnsi="Times New Roman" w:cs="Times New Roman"/>
                <w:bCs/>
                <w:color w:val="000000"/>
                <w:spacing w:val="-4"/>
                <w:sz w:val="28"/>
                <w:szCs w:val="28"/>
                <w:shd w:val="clear" w:color="auto" w:fill="FFFFFF"/>
              </w:rPr>
              <w:t>орядку проведення конкурсу на зайняття посад державної служби,</w:t>
            </w:r>
            <w:r>
              <w:rPr>
                <w:rFonts w:ascii="Times New Roman" w:hAnsi="Times New Roman" w:cs="Times New Roman"/>
                <w:spacing w:val="-4"/>
                <w:sz w:val="28"/>
                <w:szCs w:val="28"/>
              </w:rPr>
              <w:t xml:space="preserve"> затвердженого постановою Кабінету Міністрів України </w:t>
            </w:r>
            <w:r>
              <w:rPr>
                <w:rFonts w:ascii="Times New Roman" w:hAnsi="Times New Roman" w:cs="Times New Roman"/>
                <w:bCs/>
                <w:color w:val="000000"/>
                <w:spacing w:val="-4"/>
                <w:sz w:val="28"/>
                <w:szCs w:val="28"/>
                <w:shd w:val="clear" w:color="auto" w:fill="FFFFFF"/>
              </w:rPr>
              <w:t>від  25 березня 2016 року № 246 (зі змінами)</w:t>
            </w:r>
            <w:r>
              <w:rPr>
                <w:rFonts w:ascii="Times New Roman" w:hAnsi="Times New Roman" w:cs="Times New Roman"/>
                <w:spacing w:val="-4"/>
                <w:sz w:val="28"/>
                <w:szCs w:val="28"/>
              </w:rPr>
              <w:t xml:space="preserve">;                                                  </w:t>
            </w:r>
          </w:p>
          <w:p w:rsidR="00D9585D" w:rsidRDefault="008F6EA7">
            <w:pPr>
              <w:shd w:val="clear" w:color="auto" w:fill="FFFFFF"/>
              <w:spacing w:after="0" w:line="240" w:lineRule="auto"/>
              <w:ind w:firstLine="315"/>
              <w:jc w:val="both"/>
              <w:rPr>
                <w:rFonts w:ascii="Times New Roman" w:eastAsia="MS Mincho" w:hAnsi="Times New Roman" w:cs="Times New Roman"/>
                <w:spacing w:val="-4"/>
                <w:sz w:val="28"/>
                <w:szCs w:val="28"/>
                <w:lang w:eastAsia="ja-JP"/>
              </w:rPr>
            </w:pPr>
            <w:r>
              <w:rPr>
                <w:rFonts w:ascii="Times New Roman" w:hAnsi="Times New Roman" w:cs="Times New Roman"/>
                <w:spacing w:val="-4"/>
                <w:sz w:val="28"/>
                <w:szCs w:val="28"/>
              </w:rPr>
              <w:lastRenderedPageBreak/>
              <w:t>2) резюме за формою згідно з додатком 2</w:t>
            </w:r>
            <w:r>
              <w:rPr>
                <w:rFonts w:ascii="Times New Roman" w:hAnsi="Times New Roman" w:cs="Times New Roman"/>
                <w:spacing w:val="-4"/>
                <w:sz w:val="28"/>
                <w:szCs w:val="28"/>
                <w:vertAlign w:val="superscript"/>
              </w:rPr>
              <w:t>1</w:t>
            </w:r>
            <w:r>
              <w:rPr>
                <w:rFonts w:ascii="Times New Roman" w:eastAsia="MS Mincho" w:hAnsi="Times New Roman" w:cs="Times New Roman"/>
                <w:spacing w:val="-4"/>
                <w:sz w:val="28"/>
                <w:szCs w:val="28"/>
                <w:lang w:eastAsia="ja-JP"/>
              </w:rPr>
              <w:t>, в якому обов’язково зазначається така інформація:</w:t>
            </w:r>
          </w:p>
          <w:p w:rsidR="00D9585D" w:rsidRDefault="008F6EA7">
            <w:pPr>
              <w:shd w:val="clear" w:color="auto" w:fill="FFFFFF"/>
              <w:spacing w:after="0" w:line="240" w:lineRule="auto"/>
              <w:ind w:firstLine="709"/>
              <w:jc w:val="both"/>
              <w:rPr>
                <w:rFonts w:ascii="Times New Roman" w:eastAsia="MS Mincho" w:hAnsi="Times New Roman" w:cs="Times New Roman"/>
                <w:spacing w:val="-4"/>
                <w:sz w:val="28"/>
                <w:szCs w:val="28"/>
                <w:lang w:eastAsia="ja-JP"/>
              </w:rPr>
            </w:pPr>
            <w:r>
              <w:rPr>
                <w:rFonts w:ascii="Times New Roman" w:eastAsia="MS Mincho" w:hAnsi="Times New Roman" w:cs="Times New Roman"/>
                <w:spacing w:val="-4"/>
                <w:sz w:val="28"/>
                <w:szCs w:val="28"/>
                <w:lang w:eastAsia="ja-JP"/>
              </w:rPr>
              <w:t>прізвище, ім’я, по батькові кандидата;</w:t>
            </w:r>
          </w:p>
          <w:p w:rsidR="00D9585D" w:rsidRDefault="008F6EA7">
            <w:pPr>
              <w:shd w:val="clear" w:color="auto" w:fill="FFFFFF"/>
              <w:spacing w:after="0" w:line="240" w:lineRule="auto"/>
              <w:ind w:firstLine="709"/>
              <w:jc w:val="both"/>
              <w:rPr>
                <w:rFonts w:ascii="Times New Roman" w:eastAsia="MS Mincho" w:hAnsi="Times New Roman" w:cs="Times New Roman"/>
                <w:spacing w:val="-4"/>
                <w:sz w:val="28"/>
                <w:szCs w:val="28"/>
                <w:lang w:eastAsia="ja-JP"/>
              </w:rPr>
            </w:pPr>
            <w:r>
              <w:rPr>
                <w:rFonts w:ascii="Times New Roman" w:eastAsia="MS Mincho" w:hAnsi="Times New Roman" w:cs="Times New Roman"/>
                <w:spacing w:val="-4"/>
                <w:sz w:val="28"/>
                <w:szCs w:val="28"/>
                <w:lang w:eastAsia="ja-JP"/>
              </w:rPr>
              <w:t>реквізити документа, що посвідчує особу та підтверджує громадянство України;</w:t>
            </w:r>
          </w:p>
          <w:p w:rsidR="00D9585D" w:rsidRDefault="008F6EA7">
            <w:pPr>
              <w:shd w:val="clear" w:color="auto" w:fill="FFFFFF"/>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підтвердження наявності відповідного ступеня вищої освіти;</w:t>
            </w:r>
          </w:p>
          <w:p w:rsidR="00D9585D" w:rsidRDefault="008F6EA7">
            <w:pPr>
              <w:shd w:val="clear" w:color="auto" w:fill="FFFFFF"/>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D9585D" w:rsidRDefault="008F6EA7">
            <w:pPr>
              <w:shd w:val="clear" w:color="auto" w:fill="FFFFFF"/>
              <w:spacing w:line="240" w:lineRule="auto"/>
              <w:ind w:left="32" w:firstLine="315"/>
              <w:jc w:val="both"/>
              <w:rPr>
                <w:rFonts w:ascii="Times New Roman" w:hAnsi="Times New Roman" w:cs="Times New Roman"/>
                <w:spacing w:val="-4"/>
                <w:sz w:val="28"/>
                <w:szCs w:val="28"/>
              </w:rPr>
            </w:pPr>
            <w:r>
              <w:rPr>
                <w:rFonts w:ascii="Times New Roman" w:hAnsi="Times New Roman" w:cs="Times New Roman"/>
                <w:spacing w:val="-4"/>
                <w:sz w:val="28"/>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D9585D" w:rsidRDefault="008F6EA7">
            <w:pPr>
              <w:ind w:left="142" w:right="142"/>
              <w:jc w:val="both"/>
              <w:rPr>
                <w:rFonts w:ascii="Times New Roman" w:hAnsi="Times New Roman" w:cs="Times New Roman"/>
                <w:sz w:val="28"/>
                <w:szCs w:val="28"/>
              </w:rPr>
            </w:pPr>
            <w:r>
              <w:rPr>
                <w:rFonts w:ascii="Times New Roman" w:hAnsi="Times New Roman" w:cs="Times New Roman"/>
                <w:sz w:val="28"/>
                <w:szCs w:val="28"/>
                <w:shd w:val="clear" w:color="auto" w:fill="FFFFFF"/>
              </w:rPr>
              <w:t>3</w:t>
            </w:r>
            <w:r>
              <w:rPr>
                <w:rStyle w:val="rvts37"/>
                <w:rFonts w:ascii="Times New Roman" w:hAnsi="Times New Roman" w:cs="Times New Roman"/>
                <w:b/>
                <w:bCs/>
                <w:sz w:val="28"/>
                <w:szCs w:val="28"/>
                <w:shd w:val="clear" w:color="auto" w:fill="FFFFFF"/>
                <w:vertAlign w:val="superscript"/>
              </w:rPr>
              <w:t>-1</w:t>
            </w:r>
            <w:r>
              <w:rPr>
                <w:rFonts w:ascii="Times New Roman" w:hAnsi="Times New Roman" w:cs="Times New Roman"/>
                <w:sz w:val="28"/>
                <w:szCs w:val="28"/>
                <w:shd w:val="clear" w:color="auto" w:fill="FFFFFF"/>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D9585D" w:rsidRDefault="008F6EA7">
            <w:pPr>
              <w:pStyle w:val="a4"/>
              <w:rPr>
                <w:rFonts w:ascii="Times New Roman" w:hAnsi="Times New Roman" w:cs="Times New Roman"/>
                <w:b/>
                <w:bCs/>
                <w:sz w:val="28"/>
                <w:szCs w:val="28"/>
              </w:rPr>
            </w:pPr>
            <w:r>
              <w:rPr>
                <w:rFonts w:ascii="Times New Roman" w:hAnsi="Times New Roman" w:cs="Times New Roman"/>
                <w:b/>
                <w:sz w:val="28"/>
                <w:szCs w:val="28"/>
              </w:rPr>
              <w:t xml:space="preserve">Інформація подається через Єдиний портал вакансій державної служби </w:t>
            </w:r>
            <w:r>
              <w:rPr>
                <w:rFonts w:ascii="Times New Roman" w:hAnsi="Times New Roman" w:cs="Times New Roman"/>
                <w:b/>
                <w:bCs/>
                <w:sz w:val="28"/>
                <w:szCs w:val="28"/>
              </w:rPr>
              <w:t xml:space="preserve">до 17 год. 00 хв. </w:t>
            </w:r>
          </w:p>
          <w:p w:rsidR="00D9585D" w:rsidRDefault="00B22449">
            <w:pPr>
              <w:pStyle w:val="a4"/>
              <w:rPr>
                <w:rFonts w:cs="Times New Roman"/>
              </w:rPr>
            </w:pPr>
            <w:r>
              <w:rPr>
                <w:rFonts w:ascii="Times New Roman" w:hAnsi="Times New Roman" w:cs="Times New Roman"/>
                <w:b/>
                <w:bCs/>
                <w:sz w:val="28"/>
                <w:szCs w:val="28"/>
              </w:rPr>
              <w:t>0</w:t>
            </w:r>
            <w:r w:rsidR="008F6EA7">
              <w:rPr>
                <w:rFonts w:ascii="Times New Roman" w:hAnsi="Times New Roman" w:cs="Times New Roman"/>
                <w:b/>
                <w:bCs/>
                <w:sz w:val="28"/>
                <w:szCs w:val="28"/>
              </w:rPr>
              <w:t xml:space="preserve">6  </w:t>
            </w:r>
            <w:r>
              <w:rPr>
                <w:rFonts w:ascii="Times New Roman" w:hAnsi="Times New Roman" w:cs="Times New Roman"/>
                <w:b/>
                <w:bCs/>
                <w:sz w:val="28"/>
                <w:szCs w:val="28"/>
              </w:rPr>
              <w:t>груд</w:t>
            </w:r>
            <w:r w:rsidR="008F6EA7">
              <w:rPr>
                <w:rFonts w:ascii="Times New Roman" w:hAnsi="Times New Roman" w:cs="Times New Roman"/>
                <w:b/>
                <w:bCs/>
                <w:sz w:val="28"/>
                <w:szCs w:val="28"/>
              </w:rPr>
              <w:t>ня 2021 року</w:t>
            </w:r>
          </w:p>
        </w:tc>
      </w:tr>
      <w:tr w:rsidR="00D9585D">
        <w:trPr>
          <w:trHeight w:val="928"/>
        </w:trPr>
        <w:tc>
          <w:tcPr>
            <w:tcW w:w="3256" w:type="dxa"/>
            <w:gridSpan w:val="2"/>
            <w:tcMar>
              <w:top w:w="15" w:type="dxa"/>
              <w:left w:w="15" w:type="dxa"/>
              <w:bottom w:w="15" w:type="dxa"/>
              <w:right w:w="15" w:type="dxa"/>
            </w:tcMar>
          </w:tcPr>
          <w:p w:rsidR="00D9585D" w:rsidRDefault="008F6EA7">
            <w:pPr>
              <w:spacing w:after="0" w:line="240" w:lineRule="auto"/>
              <w:ind w:left="127" w:right="126"/>
              <w:rPr>
                <w:rFonts w:ascii="Times New Roman" w:hAnsi="Times New Roman" w:cs="Times New Roman"/>
                <w:sz w:val="28"/>
                <w:szCs w:val="28"/>
              </w:rPr>
            </w:pPr>
            <w:r>
              <w:rPr>
                <w:rFonts w:ascii="Times New Roman" w:hAnsi="Times New Roman" w:cs="Times New Roman"/>
                <w:sz w:val="28"/>
                <w:szCs w:val="28"/>
              </w:rPr>
              <w:lastRenderedPageBreak/>
              <w:t>Додаткові (необов’язкові) документи</w:t>
            </w:r>
          </w:p>
        </w:tc>
        <w:tc>
          <w:tcPr>
            <w:tcW w:w="6398" w:type="dxa"/>
            <w:tcMar>
              <w:top w:w="15" w:type="dxa"/>
              <w:left w:w="15" w:type="dxa"/>
              <w:bottom w:w="15" w:type="dxa"/>
              <w:right w:w="15" w:type="dxa"/>
            </w:tcMar>
          </w:tcPr>
          <w:p w:rsidR="00D9585D" w:rsidRDefault="008F6EA7">
            <w:pPr>
              <w:shd w:val="clear" w:color="auto" w:fill="FFFFFF"/>
              <w:spacing w:after="0" w:line="240" w:lineRule="auto"/>
              <w:ind w:left="133" w:right="125"/>
              <w:jc w:val="both"/>
              <w:rPr>
                <w:rFonts w:ascii="Times New Roman" w:hAnsi="Times New Roman" w:cs="Times New Roman"/>
                <w:sz w:val="28"/>
                <w:szCs w:val="28"/>
              </w:rPr>
            </w:pPr>
            <w:r>
              <w:rPr>
                <w:rFonts w:ascii="Times New Roman" w:hAnsi="Times New Roman" w:cs="Times New Roman"/>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9585D">
        <w:trPr>
          <w:trHeight w:val="1518"/>
        </w:trPr>
        <w:tc>
          <w:tcPr>
            <w:tcW w:w="3256" w:type="dxa"/>
            <w:gridSpan w:val="2"/>
            <w:tcMar>
              <w:top w:w="15" w:type="dxa"/>
              <w:left w:w="15" w:type="dxa"/>
              <w:bottom w:w="15" w:type="dxa"/>
              <w:right w:w="15" w:type="dxa"/>
            </w:tcMar>
          </w:tcPr>
          <w:p w:rsidR="00D9585D" w:rsidRDefault="008F6EA7">
            <w:pPr>
              <w:spacing w:after="0" w:line="240" w:lineRule="auto"/>
              <w:ind w:left="127" w:right="126"/>
              <w:rPr>
                <w:rFonts w:ascii="Times New Roman" w:hAnsi="Times New Roman" w:cs="Times New Roman"/>
                <w:sz w:val="28"/>
                <w:szCs w:val="28"/>
              </w:rPr>
            </w:pPr>
            <w:bookmarkStart w:id="1" w:name="_heading=h.gjdgxs" w:colFirst="0" w:colLast="0"/>
            <w:bookmarkEnd w:id="1"/>
            <w:r>
              <w:rPr>
                <w:rFonts w:ascii="Times New Roman" w:hAnsi="Times New Roman" w:cs="Times New Roman"/>
                <w:sz w:val="28"/>
                <w:szCs w:val="28"/>
              </w:rPr>
              <w:t>Дата і час початку проведення тестування кандидатів.</w:t>
            </w:r>
          </w:p>
          <w:p w:rsidR="00D9585D" w:rsidRDefault="008F6EA7">
            <w:pPr>
              <w:spacing w:after="0" w:line="240" w:lineRule="auto"/>
              <w:ind w:left="127" w:right="126"/>
              <w:rPr>
                <w:rFonts w:ascii="Times New Roman" w:hAnsi="Times New Roman" w:cs="Times New Roman"/>
                <w:sz w:val="28"/>
                <w:szCs w:val="28"/>
              </w:rPr>
            </w:pPr>
            <w:r>
              <w:rPr>
                <w:rFonts w:ascii="Times New Roman" w:hAnsi="Times New Roman" w:cs="Times New Roman"/>
                <w:sz w:val="28"/>
                <w:szCs w:val="28"/>
              </w:rPr>
              <w:t xml:space="preserve"> Місце або спосіб проведення тестування. </w:t>
            </w:r>
          </w:p>
          <w:p w:rsidR="00D9585D" w:rsidRDefault="00D9585D">
            <w:pPr>
              <w:spacing w:after="0" w:line="240" w:lineRule="auto"/>
              <w:ind w:left="127" w:right="126"/>
              <w:rPr>
                <w:rFonts w:ascii="Times New Roman" w:hAnsi="Times New Roman" w:cs="Times New Roman"/>
                <w:sz w:val="28"/>
                <w:szCs w:val="28"/>
              </w:rPr>
            </w:pPr>
          </w:p>
          <w:p w:rsidR="00D9585D" w:rsidRDefault="00D9585D">
            <w:pPr>
              <w:spacing w:after="0" w:line="240" w:lineRule="auto"/>
              <w:ind w:left="127" w:right="126"/>
              <w:rPr>
                <w:rFonts w:ascii="Times New Roman" w:hAnsi="Times New Roman" w:cs="Times New Roman"/>
                <w:sz w:val="28"/>
                <w:szCs w:val="28"/>
              </w:rPr>
            </w:pPr>
          </w:p>
          <w:p w:rsidR="00D9585D" w:rsidRDefault="00D9585D">
            <w:pPr>
              <w:spacing w:after="0" w:line="240" w:lineRule="auto"/>
              <w:ind w:left="127" w:right="126"/>
              <w:rPr>
                <w:rFonts w:ascii="Times New Roman" w:hAnsi="Times New Roman" w:cs="Times New Roman"/>
                <w:sz w:val="28"/>
                <w:szCs w:val="28"/>
              </w:rPr>
            </w:pPr>
          </w:p>
          <w:p w:rsidR="00D9585D" w:rsidRDefault="00D9585D">
            <w:pPr>
              <w:spacing w:after="0" w:line="240" w:lineRule="auto"/>
              <w:ind w:left="127" w:right="126"/>
              <w:rPr>
                <w:rFonts w:ascii="Times New Roman" w:hAnsi="Times New Roman" w:cs="Times New Roman"/>
                <w:sz w:val="28"/>
                <w:szCs w:val="28"/>
              </w:rPr>
            </w:pPr>
          </w:p>
          <w:p w:rsidR="00D9585D" w:rsidRDefault="00D9585D">
            <w:pPr>
              <w:spacing w:after="0" w:line="240" w:lineRule="auto"/>
              <w:ind w:left="127" w:right="126"/>
              <w:rPr>
                <w:rFonts w:ascii="Times New Roman" w:hAnsi="Times New Roman" w:cs="Times New Roman"/>
                <w:sz w:val="28"/>
                <w:szCs w:val="28"/>
              </w:rPr>
            </w:pPr>
          </w:p>
          <w:p w:rsidR="00D9585D" w:rsidRDefault="008F6EA7">
            <w:pPr>
              <w:spacing w:after="0" w:line="240" w:lineRule="auto"/>
              <w:ind w:left="127" w:right="126"/>
              <w:rPr>
                <w:rFonts w:ascii="Times New Roman" w:hAnsi="Times New Roman" w:cs="Times New Roman"/>
                <w:sz w:val="28"/>
                <w:szCs w:val="28"/>
              </w:rPr>
            </w:pPr>
            <w:r>
              <w:rPr>
                <w:rFonts w:ascii="Times New Roman" w:hAnsi="Times New Roman" w:cs="Times New Roman"/>
                <w:sz w:val="28"/>
                <w:szCs w:val="28"/>
              </w:rPr>
              <w:t>Місце або спосіб проведення співбесіди (із зазначенням електронної платформи для комунікації дистанційно)</w:t>
            </w:r>
          </w:p>
          <w:p w:rsidR="00D9585D" w:rsidRDefault="00D9585D">
            <w:pPr>
              <w:spacing w:after="0" w:line="240" w:lineRule="auto"/>
              <w:ind w:left="127" w:right="126"/>
              <w:rPr>
                <w:rFonts w:ascii="Times New Roman" w:hAnsi="Times New Roman" w:cs="Times New Roman"/>
                <w:sz w:val="28"/>
                <w:szCs w:val="28"/>
              </w:rPr>
            </w:pPr>
          </w:p>
          <w:p w:rsidR="00D9585D" w:rsidRDefault="008F6EA7">
            <w:pPr>
              <w:spacing w:after="0" w:line="240" w:lineRule="auto"/>
              <w:ind w:left="127" w:right="126"/>
              <w:rPr>
                <w:rFonts w:ascii="Times New Roman" w:hAnsi="Times New Roman" w:cs="Times New Roman"/>
                <w:sz w:val="28"/>
                <w:szCs w:val="28"/>
              </w:rPr>
            </w:pPr>
            <w:r>
              <w:rPr>
                <w:rFonts w:ascii="Times New Roman" w:hAnsi="Times New Roman" w:cs="Times New Roman"/>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398" w:type="dxa"/>
            <w:tcMar>
              <w:top w:w="15" w:type="dxa"/>
              <w:left w:w="15" w:type="dxa"/>
              <w:bottom w:w="15" w:type="dxa"/>
              <w:right w:w="15" w:type="dxa"/>
            </w:tcMar>
          </w:tcPr>
          <w:p w:rsidR="00D9585D" w:rsidRDefault="00B22449">
            <w:pPr>
              <w:jc w:val="both"/>
              <w:rPr>
                <w:rFonts w:ascii="Times New Roman" w:hAnsi="Times New Roman"/>
                <w:color w:val="FF0000"/>
                <w:sz w:val="28"/>
                <w:szCs w:val="28"/>
                <w:lang w:eastAsia="ru-RU"/>
              </w:rPr>
            </w:pPr>
            <w:r>
              <w:rPr>
                <w:rFonts w:ascii="Times New Roman" w:hAnsi="Times New Roman"/>
                <w:bCs/>
                <w:sz w:val="28"/>
                <w:szCs w:val="28"/>
              </w:rPr>
              <w:lastRenderedPageBreak/>
              <w:t>08</w:t>
            </w:r>
            <w:r w:rsidR="008F6EA7">
              <w:rPr>
                <w:rFonts w:ascii="Times New Roman" w:hAnsi="Times New Roman"/>
                <w:bCs/>
                <w:sz w:val="28"/>
                <w:szCs w:val="28"/>
              </w:rPr>
              <w:t xml:space="preserve"> </w:t>
            </w:r>
            <w:r>
              <w:rPr>
                <w:rFonts w:ascii="Times New Roman" w:hAnsi="Times New Roman"/>
                <w:bCs/>
                <w:sz w:val="28"/>
                <w:szCs w:val="28"/>
              </w:rPr>
              <w:t xml:space="preserve"> грудня </w:t>
            </w:r>
            <w:r w:rsidR="008F6EA7">
              <w:rPr>
                <w:rFonts w:ascii="Times New Roman" w:hAnsi="Times New Roman"/>
                <w:bCs/>
                <w:sz w:val="28"/>
                <w:szCs w:val="28"/>
              </w:rPr>
              <w:t xml:space="preserve">  2021 року о </w:t>
            </w:r>
            <w:r w:rsidR="008F6EA7">
              <w:rPr>
                <w:rFonts w:ascii="Times New Roman" w:hAnsi="Times New Roman"/>
                <w:bCs/>
                <w:color w:val="000000"/>
                <w:sz w:val="28"/>
                <w:szCs w:val="28"/>
              </w:rPr>
              <w:t>10 год. 00 хв</w:t>
            </w:r>
            <w:r w:rsidR="008F6EA7">
              <w:rPr>
                <w:rFonts w:ascii="Times New Roman" w:hAnsi="Times New Roman"/>
                <w:color w:val="000000"/>
                <w:sz w:val="28"/>
                <w:szCs w:val="28"/>
              </w:rPr>
              <w:t>.</w:t>
            </w:r>
          </w:p>
          <w:p w:rsidR="00D9585D" w:rsidRDefault="00D9585D">
            <w:pPr>
              <w:jc w:val="both"/>
              <w:rPr>
                <w:rFonts w:ascii="Times New Roman" w:hAnsi="Times New Roman"/>
                <w:sz w:val="28"/>
                <w:szCs w:val="28"/>
              </w:rPr>
            </w:pPr>
          </w:p>
          <w:p w:rsidR="00D9585D" w:rsidRDefault="008F6EA7">
            <w:pPr>
              <w:jc w:val="both"/>
              <w:rPr>
                <w:rFonts w:ascii="Times New Roman" w:hAnsi="Times New Roman"/>
                <w:sz w:val="28"/>
                <w:szCs w:val="28"/>
              </w:rPr>
            </w:pPr>
            <w:r>
              <w:rPr>
                <w:rFonts w:ascii="Times New Roman" w:hAnsi="Times New Roman"/>
                <w:sz w:val="28"/>
                <w:szCs w:val="28"/>
              </w:rPr>
              <w:t xml:space="preserve">м.  Хмельницький вул. </w:t>
            </w:r>
            <w:proofErr w:type="spellStart"/>
            <w:r>
              <w:rPr>
                <w:rFonts w:ascii="Times New Roman" w:hAnsi="Times New Roman"/>
                <w:sz w:val="28"/>
                <w:szCs w:val="28"/>
              </w:rPr>
              <w:t>Кам’янецька</w:t>
            </w:r>
            <w:proofErr w:type="spellEnd"/>
            <w:r>
              <w:rPr>
                <w:rFonts w:ascii="Times New Roman" w:hAnsi="Times New Roman"/>
                <w:sz w:val="28"/>
                <w:szCs w:val="28"/>
              </w:rPr>
              <w:t>, 141 (проведення тестування за фізичної присутності кандидатів)</w:t>
            </w:r>
          </w:p>
          <w:p w:rsidR="00D9585D" w:rsidRDefault="00D9585D">
            <w:pPr>
              <w:pStyle w:val="rvps14"/>
              <w:spacing w:before="0" w:beforeAutospacing="0" w:after="0" w:afterAutospacing="0"/>
              <w:ind w:right="128"/>
              <w:jc w:val="both"/>
              <w:rPr>
                <w:bCs/>
                <w:sz w:val="28"/>
                <w:szCs w:val="28"/>
              </w:rPr>
            </w:pPr>
          </w:p>
          <w:p w:rsidR="00D9585D" w:rsidRDefault="008F6EA7">
            <w:pPr>
              <w:jc w:val="both"/>
              <w:rPr>
                <w:rFonts w:ascii="Times New Roman" w:hAnsi="Times New Roman"/>
                <w:bCs/>
                <w:sz w:val="28"/>
                <w:szCs w:val="28"/>
              </w:rPr>
            </w:pPr>
            <w:r>
              <w:rPr>
                <w:rFonts w:ascii="Times New Roman" w:hAnsi="Times New Roman"/>
                <w:bCs/>
                <w:sz w:val="28"/>
                <w:szCs w:val="28"/>
              </w:rPr>
              <w:t xml:space="preserve"> </w:t>
            </w:r>
          </w:p>
          <w:p w:rsidR="00D9585D" w:rsidRDefault="00D9585D">
            <w:pPr>
              <w:jc w:val="both"/>
              <w:rPr>
                <w:rFonts w:ascii="Times New Roman" w:hAnsi="Times New Roman"/>
                <w:sz w:val="28"/>
                <w:szCs w:val="28"/>
              </w:rPr>
            </w:pPr>
          </w:p>
          <w:p w:rsidR="00D9585D" w:rsidRDefault="008F6EA7">
            <w:pPr>
              <w:jc w:val="both"/>
              <w:rPr>
                <w:rFonts w:ascii="Times New Roman" w:hAnsi="Times New Roman" w:cs="Times New Roman"/>
                <w:sz w:val="28"/>
                <w:szCs w:val="28"/>
              </w:rPr>
            </w:pPr>
            <w:r>
              <w:rPr>
                <w:rFonts w:ascii="Times New Roman" w:hAnsi="Times New Roman"/>
                <w:sz w:val="28"/>
                <w:szCs w:val="28"/>
              </w:rPr>
              <w:t xml:space="preserve">м.  Хмельницький вул. </w:t>
            </w:r>
            <w:proofErr w:type="spellStart"/>
            <w:r>
              <w:rPr>
                <w:rFonts w:ascii="Times New Roman" w:hAnsi="Times New Roman"/>
                <w:sz w:val="28"/>
                <w:szCs w:val="28"/>
              </w:rPr>
              <w:t>Кам’янецька</w:t>
            </w:r>
            <w:proofErr w:type="spellEnd"/>
            <w:r>
              <w:rPr>
                <w:rFonts w:ascii="Times New Roman" w:hAnsi="Times New Roman"/>
                <w:sz w:val="28"/>
                <w:szCs w:val="28"/>
              </w:rPr>
              <w:t>, 141  (проведення співбесіди за фізичної присутності кандидатів)</w:t>
            </w:r>
          </w:p>
          <w:p w:rsidR="00D9585D" w:rsidRDefault="00D9585D">
            <w:pPr>
              <w:pStyle w:val="rvps14"/>
              <w:spacing w:before="0" w:beforeAutospacing="0" w:after="0" w:afterAutospacing="0"/>
              <w:ind w:right="128"/>
              <w:jc w:val="both"/>
              <w:rPr>
                <w:bCs/>
                <w:sz w:val="28"/>
                <w:szCs w:val="28"/>
              </w:rPr>
            </w:pPr>
          </w:p>
          <w:p w:rsidR="00D9585D" w:rsidRDefault="00D9585D">
            <w:pPr>
              <w:pStyle w:val="rvps14"/>
              <w:spacing w:before="0" w:beforeAutospacing="0" w:after="0" w:afterAutospacing="0"/>
              <w:ind w:right="128"/>
              <w:jc w:val="both"/>
              <w:rPr>
                <w:rFonts w:cs="Calibri"/>
                <w:sz w:val="28"/>
                <w:szCs w:val="28"/>
              </w:rPr>
            </w:pPr>
          </w:p>
          <w:p w:rsidR="00D9585D" w:rsidRDefault="00D9585D">
            <w:pPr>
              <w:pStyle w:val="rvps14"/>
              <w:spacing w:before="0" w:beforeAutospacing="0" w:after="0" w:afterAutospacing="0"/>
              <w:ind w:right="128"/>
              <w:jc w:val="both"/>
              <w:rPr>
                <w:sz w:val="28"/>
                <w:szCs w:val="28"/>
              </w:rPr>
            </w:pPr>
          </w:p>
          <w:p w:rsidR="00D9585D" w:rsidRDefault="00D9585D">
            <w:pPr>
              <w:pStyle w:val="rvps14"/>
              <w:spacing w:before="0" w:beforeAutospacing="0" w:after="0" w:afterAutospacing="0"/>
              <w:ind w:right="128"/>
              <w:jc w:val="both"/>
              <w:rPr>
                <w:sz w:val="28"/>
                <w:szCs w:val="28"/>
              </w:rPr>
            </w:pPr>
          </w:p>
          <w:p w:rsidR="00D9585D" w:rsidRDefault="008F6EA7">
            <w:pPr>
              <w:pStyle w:val="rvps14"/>
              <w:spacing w:before="0" w:beforeAutospacing="0" w:after="0" w:afterAutospacing="0"/>
              <w:ind w:right="128"/>
              <w:jc w:val="both"/>
              <w:rPr>
                <w:sz w:val="28"/>
                <w:szCs w:val="28"/>
              </w:rPr>
            </w:pPr>
            <w:r>
              <w:rPr>
                <w:sz w:val="28"/>
                <w:szCs w:val="28"/>
              </w:rPr>
              <w:t xml:space="preserve">м.  Хмельницький вул. </w:t>
            </w:r>
            <w:proofErr w:type="spellStart"/>
            <w:r>
              <w:rPr>
                <w:sz w:val="28"/>
                <w:szCs w:val="28"/>
              </w:rPr>
              <w:t>Кам’янецька</w:t>
            </w:r>
            <w:proofErr w:type="spellEnd"/>
            <w:r>
              <w:rPr>
                <w:sz w:val="28"/>
                <w:szCs w:val="28"/>
              </w:rPr>
              <w:t>, 141 (проведення співбесіди за фізичної присутності кандидатів)</w:t>
            </w:r>
          </w:p>
          <w:p w:rsidR="00D9585D" w:rsidRDefault="00D9585D">
            <w:pPr>
              <w:pStyle w:val="rvps14"/>
              <w:spacing w:before="0" w:beforeAutospacing="0" w:after="0" w:afterAutospacing="0"/>
              <w:ind w:right="128"/>
              <w:jc w:val="both"/>
              <w:rPr>
                <w:sz w:val="28"/>
                <w:szCs w:val="28"/>
              </w:rPr>
            </w:pPr>
          </w:p>
          <w:p w:rsidR="00D9585D" w:rsidRDefault="00D9585D">
            <w:pPr>
              <w:spacing w:after="0" w:line="240" w:lineRule="auto"/>
              <w:ind w:left="187" w:right="125"/>
              <w:jc w:val="both"/>
              <w:rPr>
                <w:rFonts w:ascii="Times New Roman" w:hAnsi="Times New Roman" w:cs="Times New Roman"/>
                <w:sz w:val="28"/>
                <w:szCs w:val="28"/>
              </w:rPr>
            </w:pPr>
          </w:p>
        </w:tc>
      </w:tr>
      <w:tr w:rsidR="00D9585D">
        <w:trPr>
          <w:trHeight w:val="1810"/>
        </w:trPr>
        <w:tc>
          <w:tcPr>
            <w:tcW w:w="3256" w:type="dxa"/>
            <w:gridSpan w:val="2"/>
            <w:tcMar>
              <w:top w:w="15" w:type="dxa"/>
              <w:left w:w="15" w:type="dxa"/>
              <w:bottom w:w="15" w:type="dxa"/>
              <w:right w:w="15" w:type="dxa"/>
            </w:tcMar>
          </w:tcPr>
          <w:p w:rsidR="00D9585D" w:rsidRDefault="008F6EA7">
            <w:pPr>
              <w:spacing w:after="0" w:line="240" w:lineRule="auto"/>
              <w:ind w:left="127" w:right="126"/>
              <w:rPr>
                <w:rFonts w:ascii="Times New Roman" w:hAnsi="Times New Roman" w:cs="Times New Roman"/>
                <w:sz w:val="28"/>
                <w:szCs w:val="28"/>
              </w:rPr>
            </w:pPr>
            <w:r>
              <w:rPr>
                <w:rFonts w:ascii="Times New Roman" w:hAnsi="Times New Roman" w:cs="Times New Roman"/>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98" w:type="dxa"/>
            <w:tcMar>
              <w:top w:w="15" w:type="dxa"/>
              <w:left w:w="15" w:type="dxa"/>
              <w:bottom w:w="15" w:type="dxa"/>
              <w:right w:w="15" w:type="dxa"/>
            </w:tcMar>
          </w:tcPr>
          <w:p w:rsidR="00D9585D" w:rsidRDefault="008F6EA7">
            <w:pPr>
              <w:pStyle w:val="rvps2"/>
              <w:tabs>
                <w:tab w:val="left" w:pos="318"/>
              </w:tabs>
              <w:spacing w:before="0" w:beforeAutospacing="0" w:after="0" w:afterAutospacing="0" w:line="260" w:lineRule="exact"/>
              <w:jc w:val="both"/>
              <w:rPr>
                <w:szCs w:val="28"/>
                <w:lang w:val="uk-UA"/>
              </w:rPr>
            </w:pPr>
            <w:r>
              <w:rPr>
                <w:szCs w:val="28"/>
                <w:lang w:val="uk-UA"/>
              </w:rPr>
              <w:t xml:space="preserve"> ВОЛИК Вікторія Леонтіївна</w:t>
            </w:r>
          </w:p>
          <w:p w:rsidR="00D9585D" w:rsidRDefault="008F6EA7">
            <w:pPr>
              <w:pStyle w:val="rvps2"/>
              <w:tabs>
                <w:tab w:val="left" w:pos="318"/>
              </w:tabs>
              <w:spacing w:before="0" w:beforeAutospacing="0" w:after="0" w:afterAutospacing="0" w:line="260" w:lineRule="exact"/>
              <w:jc w:val="both"/>
              <w:rPr>
                <w:szCs w:val="28"/>
                <w:lang w:val="uk-UA"/>
              </w:rPr>
            </w:pPr>
            <w:r>
              <w:rPr>
                <w:szCs w:val="28"/>
                <w:lang w:val="uk-UA"/>
              </w:rPr>
              <w:t>+380679764832</w:t>
            </w:r>
          </w:p>
          <w:p w:rsidR="00D9585D" w:rsidRPr="00B22449" w:rsidRDefault="008F6EA7">
            <w:pPr>
              <w:spacing w:after="0" w:line="240" w:lineRule="auto"/>
              <w:ind w:right="125"/>
              <w:rPr>
                <w:rFonts w:ascii="Times New Roman" w:hAnsi="Times New Roman" w:cs="Times New Roman"/>
                <w:sz w:val="28"/>
                <w:szCs w:val="28"/>
                <w:lang w:val="ru-RU"/>
              </w:rPr>
            </w:pPr>
            <w:proofErr w:type="spellStart"/>
            <w:r>
              <w:rPr>
                <w:rFonts w:ascii="Times New Roman" w:hAnsi="Times New Roman" w:cs="Times New Roman"/>
                <w:sz w:val="28"/>
                <w:szCs w:val="28"/>
                <w:lang w:val="en-US"/>
              </w:rPr>
              <w:t>torri</w:t>
            </w:r>
            <w:proofErr w:type="spellEnd"/>
            <w:r w:rsidRPr="00B22449">
              <w:rPr>
                <w:rFonts w:ascii="Times New Roman" w:hAnsi="Times New Roman" w:cs="Times New Roman"/>
                <w:sz w:val="28"/>
                <w:szCs w:val="28"/>
                <w:lang w:val="ru-RU"/>
              </w:rPr>
              <w:t>1111@</w:t>
            </w:r>
            <w:proofErr w:type="spellStart"/>
            <w:r>
              <w:rPr>
                <w:rFonts w:ascii="Times New Roman" w:hAnsi="Times New Roman" w:cs="Times New Roman"/>
                <w:sz w:val="28"/>
                <w:szCs w:val="28"/>
                <w:lang w:val="en-US"/>
              </w:rPr>
              <w:t>ukr</w:t>
            </w:r>
            <w:proofErr w:type="spellEnd"/>
            <w:r w:rsidRPr="00B22449">
              <w:rPr>
                <w:rFonts w:ascii="Times New Roman" w:hAnsi="Times New Roman" w:cs="Times New Roman"/>
                <w:sz w:val="28"/>
                <w:szCs w:val="28"/>
                <w:lang w:val="ru-RU"/>
              </w:rPr>
              <w:t>.</w:t>
            </w:r>
            <w:r>
              <w:rPr>
                <w:rFonts w:ascii="Times New Roman" w:hAnsi="Times New Roman" w:cs="Times New Roman"/>
                <w:sz w:val="28"/>
                <w:szCs w:val="28"/>
                <w:lang w:val="en-US"/>
              </w:rPr>
              <w:t>net</w:t>
            </w:r>
          </w:p>
        </w:tc>
      </w:tr>
      <w:tr w:rsidR="00D9585D">
        <w:trPr>
          <w:trHeight w:val="87"/>
        </w:trPr>
        <w:tc>
          <w:tcPr>
            <w:tcW w:w="9654" w:type="dxa"/>
            <w:gridSpan w:val="3"/>
            <w:tcMar>
              <w:top w:w="15" w:type="dxa"/>
              <w:left w:w="15" w:type="dxa"/>
              <w:bottom w:w="15" w:type="dxa"/>
              <w:right w:w="15" w:type="dxa"/>
            </w:tcMar>
          </w:tcPr>
          <w:p w:rsidR="00D9585D" w:rsidRPr="00B22449" w:rsidRDefault="00060BA7">
            <w:pPr>
              <w:spacing w:after="0" w:line="240" w:lineRule="auto"/>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Кваліфікаційні</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вимоги</w:t>
            </w:r>
            <w:proofErr w:type="spellEnd"/>
          </w:p>
        </w:tc>
      </w:tr>
      <w:tr w:rsidR="00D9585D">
        <w:trPr>
          <w:trHeight w:val="754"/>
        </w:trPr>
        <w:tc>
          <w:tcPr>
            <w:tcW w:w="436" w:type="dxa"/>
            <w:tcMar>
              <w:top w:w="15" w:type="dxa"/>
              <w:left w:w="15" w:type="dxa"/>
              <w:bottom w:w="15" w:type="dxa"/>
              <w:right w:w="15" w:type="dxa"/>
            </w:tcMar>
          </w:tcPr>
          <w:p w:rsidR="00D9585D" w:rsidRDefault="008F6E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2820" w:type="dxa"/>
            <w:tcMar>
              <w:top w:w="15" w:type="dxa"/>
              <w:left w:w="15" w:type="dxa"/>
              <w:bottom w:w="15" w:type="dxa"/>
              <w:right w:w="15" w:type="dxa"/>
            </w:tcMar>
          </w:tcPr>
          <w:p w:rsidR="00D9585D" w:rsidRDefault="008F6EA7">
            <w:pPr>
              <w:spacing w:after="0" w:line="240" w:lineRule="auto"/>
              <w:ind w:left="118"/>
              <w:rPr>
                <w:rFonts w:ascii="Times New Roman" w:hAnsi="Times New Roman" w:cs="Times New Roman"/>
                <w:sz w:val="28"/>
                <w:szCs w:val="28"/>
              </w:rPr>
            </w:pPr>
            <w:r>
              <w:rPr>
                <w:rFonts w:ascii="Times New Roman" w:hAnsi="Times New Roman" w:cs="Times New Roman"/>
                <w:sz w:val="28"/>
                <w:szCs w:val="28"/>
              </w:rPr>
              <w:t>Освіта</w:t>
            </w:r>
          </w:p>
        </w:tc>
        <w:tc>
          <w:tcPr>
            <w:tcW w:w="6398" w:type="dxa"/>
            <w:tcMar>
              <w:top w:w="15" w:type="dxa"/>
              <w:left w:w="15" w:type="dxa"/>
              <w:bottom w:w="15" w:type="dxa"/>
              <w:right w:w="15" w:type="dxa"/>
            </w:tcMar>
          </w:tcPr>
          <w:p w:rsidR="00D9585D" w:rsidRDefault="008F6EA7">
            <w:pPr>
              <w:spacing w:after="0" w:line="240" w:lineRule="auto"/>
              <w:ind w:left="187" w:right="125"/>
              <w:jc w:val="both"/>
              <w:rPr>
                <w:rFonts w:ascii="Times New Roman" w:hAnsi="Times New Roman" w:cs="Times New Roman"/>
                <w:color w:val="000000"/>
                <w:sz w:val="28"/>
                <w:szCs w:val="28"/>
              </w:rPr>
            </w:pPr>
            <w:r>
              <w:rPr>
                <w:rFonts w:ascii="Times New Roman" w:hAnsi="Times New Roman"/>
                <w:color w:val="000000"/>
                <w:sz w:val="28"/>
                <w:szCs w:val="28"/>
              </w:rPr>
              <w:t>вища, ступінь освіти не нижче бакалавра, молодшого бакалавра</w:t>
            </w:r>
          </w:p>
        </w:tc>
      </w:tr>
      <w:tr w:rsidR="00D9585D">
        <w:trPr>
          <w:trHeight w:val="364"/>
        </w:trPr>
        <w:tc>
          <w:tcPr>
            <w:tcW w:w="436" w:type="dxa"/>
            <w:tcBorders>
              <w:bottom w:val="single" w:sz="4" w:space="0" w:color="auto"/>
            </w:tcBorders>
            <w:tcMar>
              <w:top w:w="15" w:type="dxa"/>
              <w:left w:w="15" w:type="dxa"/>
              <w:bottom w:w="15" w:type="dxa"/>
              <w:right w:w="15" w:type="dxa"/>
            </w:tcMar>
          </w:tcPr>
          <w:p w:rsidR="00D9585D" w:rsidRDefault="008F6E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20" w:type="dxa"/>
            <w:tcBorders>
              <w:bottom w:val="single" w:sz="4" w:space="0" w:color="auto"/>
            </w:tcBorders>
            <w:tcMar>
              <w:top w:w="15" w:type="dxa"/>
              <w:left w:w="15" w:type="dxa"/>
              <w:bottom w:w="15" w:type="dxa"/>
              <w:right w:w="15" w:type="dxa"/>
            </w:tcMar>
          </w:tcPr>
          <w:p w:rsidR="00D9585D" w:rsidRDefault="008F6EA7">
            <w:pPr>
              <w:spacing w:after="0" w:line="240" w:lineRule="auto"/>
              <w:ind w:left="118" w:right="268"/>
              <w:rPr>
                <w:rFonts w:ascii="Times New Roman" w:hAnsi="Times New Roman" w:cs="Times New Roman"/>
                <w:sz w:val="28"/>
                <w:szCs w:val="28"/>
              </w:rPr>
            </w:pPr>
            <w:r>
              <w:rPr>
                <w:rFonts w:ascii="Times New Roman" w:hAnsi="Times New Roman" w:cs="Times New Roman"/>
                <w:sz w:val="28"/>
                <w:szCs w:val="28"/>
              </w:rPr>
              <w:t>Досвід роботи</w:t>
            </w:r>
          </w:p>
        </w:tc>
        <w:tc>
          <w:tcPr>
            <w:tcW w:w="6398" w:type="dxa"/>
            <w:tcBorders>
              <w:bottom w:val="single" w:sz="4" w:space="0" w:color="auto"/>
            </w:tcBorders>
            <w:tcMar>
              <w:top w:w="15" w:type="dxa"/>
              <w:left w:w="15" w:type="dxa"/>
              <w:bottom w:w="15" w:type="dxa"/>
              <w:right w:w="15" w:type="dxa"/>
            </w:tcMar>
          </w:tcPr>
          <w:p w:rsidR="00D9585D" w:rsidRDefault="008F6EA7">
            <w:pPr>
              <w:ind w:left="146" w:right="126"/>
              <w:jc w:val="both"/>
              <w:rPr>
                <w:rFonts w:ascii="Times New Roman" w:hAnsi="Times New Roman"/>
                <w:color w:val="000000"/>
                <w:sz w:val="28"/>
                <w:szCs w:val="28"/>
              </w:rPr>
            </w:pPr>
            <w:r>
              <w:rPr>
                <w:rFonts w:ascii="Times New Roman" w:hAnsi="Times New Roman"/>
                <w:color w:val="000000"/>
                <w:sz w:val="28"/>
                <w:szCs w:val="28"/>
              </w:rPr>
              <w:t>не потребує</w:t>
            </w:r>
          </w:p>
        </w:tc>
      </w:tr>
      <w:tr w:rsidR="00D9585D">
        <w:trPr>
          <w:trHeight w:val="225"/>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9585D" w:rsidRDefault="008F6E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8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9585D" w:rsidRDefault="008F6EA7">
            <w:pPr>
              <w:spacing w:after="0" w:line="240" w:lineRule="auto"/>
              <w:ind w:left="118"/>
              <w:rPr>
                <w:rFonts w:ascii="Times New Roman" w:hAnsi="Times New Roman" w:cs="Times New Roman"/>
                <w:sz w:val="28"/>
                <w:szCs w:val="28"/>
              </w:rPr>
            </w:pPr>
            <w:r>
              <w:rPr>
                <w:rFonts w:ascii="Times New Roman" w:hAnsi="Times New Roman" w:cs="Times New Roman"/>
                <w:sz w:val="28"/>
                <w:szCs w:val="28"/>
              </w:rPr>
              <w:t>Володіння державною мовою</w:t>
            </w:r>
          </w:p>
          <w:p w:rsidR="00D9585D" w:rsidRDefault="00D9585D">
            <w:pPr>
              <w:spacing w:after="0" w:line="240" w:lineRule="auto"/>
              <w:ind w:left="118"/>
              <w:rPr>
                <w:rFonts w:ascii="Times New Roman" w:hAnsi="Times New Roman" w:cs="Times New Roman"/>
                <w:sz w:val="28"/>
                <w:szCs w:val="28"/>
              </w:rPr>
            </w:pPr>
          </w:p>
        </w:tc>
        <w:tc>
          <w:tcPr>
            <w:tcW w:w="6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9585D" w:rsidRDefault="008F6EA7">
            <w:pPr>
              <w:spacing w:after="0" w:line="240" w:lineRule="auto"/>
              <w:ind w:left="187" w:right="125"/>
              <w:jc w:val="both"/>
              <w:rPr>
                <w:rFonts w:ascii="Times New Roman" w:hAnsi="Times New Roman" w:cs="Times New Roman"/>
                <w:sz w:val="28"/>
                <w:szCs w:val="28"/>
              </w:rPr>
            </w:pPr>
            <w:r>
              <w:rPr>
                <w:rStyle w:val="rvts0"/>
                <w:rFonts w:ascii="Times New Roman" w:hAnsi="Times New Roman"/>
                <w:sz w:val="28"/>
                <w:szCs w:val="28"/>
              </w:rPr>
              <w:t>вільне володіння державною мовою</w:t>
            </w:r>
          </w:p>
        </w:tc>
      </w:tr>
      <w:tr w:rsidR="00D9585D">
        <w:trPr>
          <w:trHeight w:val="257"/>
        </w:trPr>
        <w:tc>
          <w:tcPr>
            <w:tcW w:w="9654" w:type="dxa"/>
            <w:gridSpan w:val="3"/>
            <w:tcBorders>
              <w:top w:val="single" w:sz="4" w:space="0" w:color="auto"/>
            </w:tcBorders>
            <w:tcMar>
              <w:top w:w="15" w:type="dxa"/>
              <w:left w:w="15" w:type="dxa"/>
              <w:bottom w:w="15" w:type="dxa"/>
              <w:right w:w="15" w:type="dxa"/>
            </w:tcMar>
          </w:tcPr>
          <w:p w:rsidR="00D9585D" w:rsidRDefault="00903506">
            <w:pPr>
              <w:spacing w:after="0" w:line="240" w:lineRule="auto"/>
              <w:ind w:right="270"/>
              <w:jc w:val="center"/>
              <w:rPr>
                <w:rFonts w:ascii="Times New Roman" w:hAnsi="Times New Roman" w:cs="Times New Roman"/>
                <w:b/>
                <w:sz w:val="28"/>
                <w:szCs w:val="28"/>
              </w:rPr>
            </w:pPr>
            <w:hyperlink r:id="rId8">
              <w:r w:rsidR="008F6EA7">
                <w:rPr>
                  <w:rFonts w:ascii="Times New Roman" w:hAnsi="Times New Roman" w:cs="Times New Roman"/>
                  <w:b/>
                  <w:sz w:val="28"/>
                  <w:szCs w:val="28"/>
                </w:rPr>
                <w:t>Вимоги до компетентності</w:t>
              </w:r>
            </w:hyperlink>
          </w:p>
        </w:tc>
      </w:tr>
      <w:tr w:rsidR="00D9585D">
        <w:trPr>
          <w:trHeight w:val="87"/>
        </w:trPr>
        <w:tc>
          <w:tcPr>
            <w:tcW w:w="3256" w:type="dxa"/>
            <w:gridSpan w:val="2"/>
            <w:tcMar>
              <w:top w:w="15" w:type="dxa"/>
              <w:left w:w="15" w:type="dxa"/>
              <w:bottom w:w="15" w:type="dxa"/>
              <w:right w:w="15" w:type="dxa"/>
            </w:tcMar>
          </w:tcPr>
          <w:p w:rsidR="00D9585D" w:rsidRDefault="008F6E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Вимога</w:t>
            </w:r>
          </w:p>
        </w:tc>
        <w:tc>
          <w:tcPr>
            <w:tcW w:w="6398" w:type="dxa"/>
            <w:tcMar>
              <w:top w:w="15" w:type="dxa"/>
              <w:left w:w="15" w:type="dxa"/>
              <w:bottom w:w="15" w:type="dxa"/>
              <w:right w:w="15" w:type="dxa"/>
            </w:tcMar>
          </w:tcPr>
          <w:p w:rsidR="00D9585D" w:rsidRDefault="008F6EA7">
            <w:pPr>
              <w:spacing w:after="0" w:line="240" w:lineRule="auto"/>
              <w:jc w:val="center"/>
              <w:rPr>
                <w:rFonts w:ascii="Times New Roman" w:hAnsi="Times New Roman" w:cs="Times New Roman"/>
                <w:b/>
                <w:sz w:val="28"/>
                <w:szCs w:val="28"/>
              </w:rPr>
            </w:pPr>
            <w:bookmarkStart w:id="2" w:name="_GoBack"/>
            <w:bookmarkEnd w:id="2"/>
            <w:r>
              <w:rPr>
                <w:rFonts w:ascii="Times New Roman" w:hAnsi="Times New Roman" w:cs="Times New Roman"/>
                <w:b/>
                <w:sz w:val="28"/>
                <w:szCs w:val="28"/>
              </w:rPr>
              <w:t>Компоненти вимоги</w:t>
            </w:r>
          </w:p>
        </w:tc>
      </w:tr>
      <w:tr w:rsidR="00D9585D">
        <w:trPr>
          <w:trHeight w:val="400"/>
        </w:trPr>
        <w:tc>
          <w:tcPr>
            <w:tcW w:w="436" w:type="dxa"/>
            <w:tcMar>
              <w:top w:w="15" w:type="dxa"/>
              <w:left w:w="15" w:type="dxa"/>
              <w:bottom w:w="15" w:type="dxa"/>
              <w:right w:w="15" w:type="dxa"/>
            </w:tcMar>
          </w:tcPr>
          <w:p w:rsidR="00D9585D" w:rsidRDefault="008F6E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20" w:type="dxa"/>
            <w:tcMar>
              <w:top w:w="15" w:type="dxa"/>
              <w:left w:w="15" w:type="dxa"/>
              <w:bottom w:w="15" w:type="dxa"/>
              <w:right w:w="15" w:type="dxa"/>
            </w:tcMar>
          </w:tcPr>
          <w:p w:rsidR="00D9585D" w:rsidRDefault="008F6EA7">
            <w:pPr>
              <w:spacing w:before="150" w:after="150" w:line="240" w:lineRule="auto"/>
              <w:ind w:left="139"/>
              <w:rPr>
                <w:rFonts w:ascii="Times New Roman" w:hAnsi="Times New Roman" w:cs="Times New Roman"/>
                <w:sz w:val="28"/>
                <w:szCs w:val="28"/>
                <w:lang w:eastAsia="ru-RU"/>
              </w:rPr>
            </w:pPr>
            <w:r>
              <w:rPr>
                <w:rFonts w:ascii="Times New Roman" w:hAnsi="Times New Roman" w:cs="Times New Roman"/>
                <w:sz w:val="28"/>
                <w:szCs w:val="28"/>
                <w:lang w:eastAsia="ru-RU"/>
              </w:rPr>
              <w:t>Комунікація та взаємодія</w:t>
            </w:r>
          </w:p>
        </w:tc>
        <w:tc>
          <w:tcPr>
            <w:tcW w:w="6398" w:type="dxa"/>
            <w:tcMar>
              <w:top w:w="15" w:type="dxa"/>
              <w:left w:w="15" w:type="dxa"/>
              <w:bottom w:w="15" w:type="dxa"/>
              <w:right w:w="15" w:type="dxa"/>
            </w:tcMar>
          </w:tcPr>
          <w:p w:rsidR="00D9585D" w:rsidRDefault="008F6EA7">
            <w:pPr>
              <w:widowControl w:val="0"/>
              <w:numPr>
                <w:ilvl w:val="0"/>
                <w:numId w:val="1"/>
              </w:numPr>
              <w:tabs>
                <w:tab w:val="left" w:pos="420"/>
              </w:tabs>
              <w:spacing w:after="0" w:line="240" w:lineRule="auto"/>
              <w:ind w:left="146" w:right="133" w:firstLine="142"/>
              <w:jc w:val="both"/>
              <w:rPr>
                <w:rFonts w:ascii="Times New Roman" w:hAnsi="Times New Roman" w:cs="Times New Roman"/>
                <w:sz w:val="28"/>
                <w:szCs w:val="28"/>
              </w:rPr>
            </w:pPr>
            <w:r>
              <w:rPr>
                <w:rFonts w:ascii="Times New Roman" w:hAnsi="Times New Roman" w:cs="Times New Roman"/>
                <w:sz w:val="28"/>
                <w:szCs w:val="28"/>
              </w:rPr>
              <w:t>здатність ефективно взаємодіяти: дослухатися, сприймати та викладати думку, розбудовувати партнерські відносини;</w:t>
            </w:r>
          </w:p>
          <w:p w:rsidR="00D9585D" w:rsidRDefault="008F6EA7">
            <w:pPr>
              <w:pStyle w:val="1"/>
              <w:widowControl w:val="0"/>
              <w:numPr>
                <w:ilvl w:val="0"/>
                <w:numId w:val="1"/>
              </w:numPr>
              <w:tabs>
                <w:tab w:val="left" w:pos="178"/>
              </w:tabs>
              <w:spacing w:after="0" w:line="240" w:lineRule="auto"/>
              <w:ind w:left="146" w:right="133" w:firstLine="142"/>
              <w:jc w:val="both"/>
              <w:rPr>
                <w:rFonts w:ascii="Times New Roman" w:hAnsi="Times New Roman" w:cs="Times New Roman"/>
                <w:sz w:val="28"/>
                <w:szCs w:val="28"/>
                <w:lang w:eastAsia="ru-RU"/>
              </w:rPr>
            </w:pPr>
            <w:r>
              <w:rPr>
                <w:rFonts w:ascii="Times New Roman" w:hAnsi="Times New Roman" w:cs="Times New Roman"/>
                <w:sz w:val="28"/>
                <w:szCs w:val="28"/>
              </w:rPr>
              <w:t>вміння публічно виступати перед аудиторією.</w:t>
            </w:r>
          </w:p>
        </w:tc>
      </w:tr>
      <w:tr w:rsidR="00D9585D">
        <w:trPr>
          <w:trHeight w:val="400"/>
        </w:trPr>
        <w:tc>
          <w:tcPr>
            <w:tcW w:w="436" w:type="dxa"/>
            <w:tcMar>
              <w:top w:w="15" w:type="dxa"/>
              <w:left w:w="15" w:type="dxa"/>
              <w:bottom w:w="15" w:type="dxa"/>
              <w:right w:w="15" w:type="dxa"/>
            </w:tcMar>
          </w:tcPr>
          <w:p w:rsidR="00D9585D" w:rsidRDefault="008F6E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820" w:type="dxa"/>
            <w:tcMar>
              <w:top w:w="15" w:type="dxa"/>
              <w:left w:w="15" w:type="dxa"/>
              <w:bottom w:w="15" w:type="dxa"/>
              <w:right w:w="15" w:type="dxa"/>
            </w:tcMar>
          </w:tcPr>
          <w:p w:rsidR="00D9585D" w:rsidRDefault="008F6EA7">
            <w:pPr>
              <w:pStyle w:val="rvps14"/>
              <w:rPr>
                <w:sz w:val="28"/>
                <w:szCs w:val="28"/>
                <w:lang w:eastAsia="en-US"/>
              </w:rPr>
            </w:pPr>
            <w:r>
              <w:rPr>
                <w:sz w:val="28"/>
                <w:szCs w:val="28"/>
              </w:rPr>
              <w:t xml:space="preserve">Робота з великими масивами інформації </w:t>
            </w:r>
          </w:p>
        </w:tc>
        <w:tc>
          <w:tcPr>
            <w:tcW w:w="6398" w:type="dxa"/>
            <w:tcMar>
              <w:top w:w="15" w:type="dxa"/>
              <w:left w:w="15" w:type="dxa"/>
              <w:bottom w:w="15" w:type="dxa"/>
              <w:right w:w="15" w:type="dxa"/>
            </w:tcMar>
          </w:tcPr>
          <w:p w:rsidR="00D9585D" w:rsidRDefault="008F6EA7">
            <w:pPr>
              <w:pStyle w:val="rvps14"/>
              <w:spacing w:before="0" w:beforeAutospacing="0" w:after="0" w:afterAutospacing="0"/>
              <w:jc w:val="both"/>
              <w:rPr>
                <w:sz w:val="28"/>
                <w:szCs w:val="28"/>
              </w:rPr>
            </w:pPr>
            <w:r>
              <w:rPr>
                <w:sz w:val="28"/>
                <w:szCs w:val="28"/>
              </w:rPr>
              <w:t xml:space="preserve">здатність встановлювати логічні взаємозв'язки; </w:t>
            </w:r>
            <w:r>
              <w:rPr>
                <w:sz w:val="28"/>
                <w:szCs w:val="28"/>
              </w:rPr>
              <w:br/>
              <w:t xml:space="preserve">вміння систематизувати великий масив інформації; </w:t>
            </w:r>
            <w:r>
              <w:rPr>
                <w:sz w:val="28"/>
                <w:szCs w:val="28"/>
              </w:rPr>
              <w:br/>
              <w:t>здатність виділяти головне, робити чіткі, структуровані висновки.</w:t>
            </w:r>
          </w:p>
        </w:tc>
      </w:tr>
      <w:tr w:rsidR="00D9585D">
        <w:trPr>
          <w:trHeight w:val="87"/>
        </w:trPr>
        <w:tc>
          <w:tcPr>
            <w:tcW w:w="436" w:type="dxa"/>
            <w:tcMar>
              <w:top w:w="15" w:type="dxa"/>
              <w:left w:w="15" w:type="dxa"/>
              <w:bottom w:w="15" w:type="dxa"/>
              <w:right w:w="15" w:type="dxa"/>
            </w:tcMar>
          </w:tcPr>
          <w:p w:rsidR="00D9585D" w:rsidRDefault="008F6E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820" w:type="dxa"/>
            <w:tcMar>
              <w:top w:w="15" w:type="dxa"/>
              <w:left w:w="15" w:type="dxa"/>
              <w:bottom w:w="15" w:type="dxa"/>
              <w:right w:w="15" w:type="dxa"/>
            </w:tcMar>
          </w:tcPr>
          <w:p w:rsidR="00D9585D" w:rsidRDefault="008F6EA7">
            <w:pPr>
              <w:spacing w:after="0" w:line="240" w:lineRule="auto"/>
              <w:ind w:left="110"/>
              <w:rPr>
                <w:rFonts w:ascii="Times New Roman" w:hAnsi="Times New Roman" w:cs="Times New Roman"/>
                <w:sz w:val="28"/>
                <w:szCs w:val="28"/>
              </w:rPr>
            </w:pPr>
            <w:r>
              <w:rPr>
                <w:rFonts w:ascii="Times New Roman" w:hAnsi="Times New Roman" w:cs="Times New Roman"/>
                <w:sz w:val="28"/>
                <w:szCs w:val="28"/>
              </w:rPr>
              <w:t>Відповідальність</w:t>
            </w:r>
          </w:p>
        </w:tc>
        <w:tc>
          <w:tcPr>
            <w:tcW w:w="6398" w:type="dxa"/>
            <w:tcMar>
              <w:top w:w="15" w:type="dxa"/>
              <w:left w:w="15" w:type="dxa"/>
              <w:bottom w:w="15" w:type="dxa"/>
              <w:right w:w="15" w:type="dxa"/>
            </w:tcMar>
          </w:tcPr>
          <w:p w:rsidR="00D9585D" w:rsidRDefault="008F6EA7">
            <w:pPr>
              <w:pStyle w:val="1"/>
              <w:numPr>
                <w:ilvl w:val="0"/>
                <w:numId w:val="2"/>
              </w:numPr>
              <w:tabs>
                <w:tab w:val="left" w:pos="612"/>
              </w:tabs>
              <w:spacing w:after="0" w:line="240" w:lineRule="auto"/>
              <w:ind w:left="146" w:right="125" w:firstLine="142"/>
              <w:jc w:val="both"/>
              <w:rPr>
                <w:rFonts w:ascii="Times New Roman" w:hAnsi="Times New Roman" w:cs="Times New Roman"/>
                <w:sz w:val="28"/>
                <w:szCs w:val="28"/>
              </w:rPr>
            </w:pPr>
            <w:r>
              <w:rPr>
                <w:rFonts w:ascii="Times New Roman" w:hAnsi="Times New Roman" w:cs="Times New Roman"/>
                <w:sz w:val="28"/>
                <w:szCs w:val="28"/>
              </w:rPr>
              <w:t>усвідомлення важливості якісного виконання своїх посадових обов'язків з чітким дотриманням строків та встановлених процедур;</w:t>
            </w:r>
          </w:p>
          <w:p w:rsidR="00D9585D" w:rsidRDefault="008F6EA7">
            <w:pPr>
              <w:pStyle w:val="1"/>
              <w:numPr>
                <w:ilvl w:val="0"/>
                <w:numId w:val="2"/>
              </w:numPr>
              <w:tabs>
                <w:tab w:val="left" w:pos="612"/>
              </w:tabs>
              <w:spacing w:after="0" w:line="240" w:lineRule="auto"/>
              <w:ind w:left="146" w:right="125" w:firstLine="142"/>
              <w:jc w:val="both"/>
              <w:rPr>
                <w:rFonts w:ascii="Times New Roman" w:hAnsi="Times New Roman" w:cs="Times New Roman"/>
                <w:sz w:val="28"/>
                <w:szCs w:val="28"/>
              </w:rPr>
            </w:pPr>
            <w:r>
              <w:rPr>
                <w:rFonts w:ascii="Times New Roman" w:hAnsi="Times New Roman" w:cs="Times New Roman"/>
                <w:sz w:val="28"/>
                <w:szCs w:val="28"/>
              </w:rPr>
              <w:t>усвідомлення рівня відповідальності під час підготовки і прийняття рішень;</w:t>
            </w:r>
          </w:p>
          <w:p w:rsidR="00D9585D" w:rsidRDefault="008F6EA7">
            <w:pPr>
              <w:pStyle w:val="1"/>
              <w:numPr>
                <w:ilvl w:val="0"/>
                <w:numId w:val="2"/>
              </w:numPr>
              <w:tabs>
                <w:tab w:val="left" w:pos="612"/>
              </w:tabs>
              <w:spacing w:after="0" w:line="240" w:lineRule="auto"/>
              <w:ind w:left="146" w:right="125" w:firstLine="142"/>
              <w:jc w:val="both"/>
              <w:rPr>
                <w:rFonts w:ascii="Times New Roman" w:hAnsi="Times New Roman" w:cs="Times New Roman"/>
                <w:sz w:val="28"/>
                <w:szCs w:val="28"/>
              </w:rPr>
            </w:pPr>
            <w:r>
              <w:rPr>
                <w:rFonts w:ascii="Times New Roman" w:hAnsi="Times New Roman" w:cs="Times New Roman"/>
                <w:sz w:val="28"/>
                <w:szCs w:val="28"/>
              </w:rPr>
              <w:t>здатність брати на себе зобов’язання, чітко їх дотримуватись і виконувати.</w:t>
            </w:r>
          </w:p>
        </w:tc>
      </w:tr>
      <w:tr w:rsidR="00D9585D">
        <w:trPr>
          <w:trHeight w:val="87"/>
        </w:trPr>
        <w:tc>
          <w:tcPr>
            <w:tcW w:w="436" w:type="dxa"/>
            <w:tcMar>
              <w:top w:w="15" w:type="dxa"/>
              <w:left w:w="15" w:type="dxa"/>
              <w:bottom w:w="15" w:type="dxa"/>
              <w:right w:w="15" w:type="dxa"/>
            </w:tcMar>
          </w:tcPr>
          <w:p w:rsidR="00D9585D" w:rsidRDefault="008F6E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820" w:type="dxa"/>
            <w:tcMar>
              <w:top w:w="15" w:type="dxa"/>
              <w:left w:w="15" w:type="dxa"/>
              <w:bottom w:w="15" w:type="dxa"/>
              <w:right w:w="15" w:type="dxa"/>
            </w:tcMar>
          </w:tcPr>
          <w:p w:rsidR="00D9585D" w:rsidRDefault="008F6EA7">
            <w:pPr>
              <w:spacing w:after="0" w:line="240" w:lineRule="auto"/>
              <w:ind w:left="110"/>
              <w:rPr>
                <w:rFonts w:ascii="Times New Roman" w:hAnsi="Times New Roman" w:cs="Times New Roman"/>
                <w:sz w:val="28"/>
                <w:szCs w:val="28"/>
              </w:rPr>
            </w:pPr>
            <w:r>
              <w:rPr>
                <w:rFonts w:ascii="Times New Roman" w:hAnsi="Times New Roman" w:cs="Times New Roman"/>
                <w:sz w:val="28"/>
                <w:szCs w:val="28"/>
              </w:rPr>
              <w:t>Цифрова грамотність</w:t>
            </w:r>
          </w:p>
        </w:tc>
        <w:tc>
          <w:tcPr>
            <w:tcW w:w="6398" w:type="dxa"/>
            <w:tcMar>
              <w:top w:w="15" w:type="dxa"/>
              <w:left w:w="15" w:type="dxa"/>
              <w:bottom w:w="15" w:type="dxa"/>
              <w:right w:w="15" w:type="dxa"/>
            </w:tcMar>
          </w:tcPr>
          <w:p w:rsidR="00D9585D" w:rsidRDefault="008F6EA7">
            <w:pPr>
              <w:pStyle w:val="1"/>
              <w:numPr>
                <w:ilvl w:val="0"/>
                <w:numId w:val="3"/>
              </w:numPr>
              <w:tabs>
                <w:tab w:val="left" w:pos="754"/>
                <w:tab w:val="left" w:pos="1037"/>
              </w:tabs>
              <w:spacing w:after="0" w:line="240" w:lineRule="auto"/>
              <w:ind w:left="146" w:right="125" w:firstLine="142"/>
              <w:jc w:val="both"/>
              <w:rPr>
                <w:rFonts w:ascii="Times New Roman" w:hAnsi="Times New Roman" w:cs="Times New Roman"/>
                <w:sz w:val="28"/>
                <w:szCs w:val="28"/>
              </w:rPr>
            </w:pPr>
            <w:r>
              <w:rPr>
                <w:rFonts w:ascii="Times New Roman" w:hAnsi="Times New Roman" w:cs="Times New Roman"/>
                <w:sz w:val="28"/>
                <w:szCs w:val="28"/>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D9585D" w:rsidRDefault="008F6EA7">
            <w:pPr>
              <w:pStyle w:val="1"/>
              <w:numPr>
                <w:ilvl w:val="0"/>
                <w:numId w:val="3"/>
              </w:numPr>
              <w:tabs>
                <w:tab w:val="left" w:pos="754"/>
                <w:tab w:val="left" w:pos="1037"/>
              </w:tabs>
              <w:spacing w:after="0" w:line="240" w:lineRule="auto"/>
              <w:ind w:left="146" w:right="125" w:firstLine="142"/>
              <w:jc w:val="both"/>
              <w:rPr>
                <w:rFonts w:ascii="Times New Roman" w:hAnsi="Times New Roman" w:cs="Times New Roman"/>
                <w:sz w:val="28"/>
                <w:szCs w:val="28"/>
              </w:rPr>
            </w:pPr>
            <w:r>
              <w:rPr>
                <w:rFonts w:ascii="Times New Roman" w:hAnsi="Times New Roman" w:cs="Times New Roman"/>
                <w:sz w:val="28"/>
                <w:szCs w:val="28"/>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D9585D" w:rsidRDefault="008F6EA7">
            <w:pPr>
              <w:pStyle w:val="1"/>
              <w:numPr>
                <w:ilvl w:val="0"/>
                <w:numId w:val="3"/>
              </w:numPr>
              <w:tabs>
                <w:tab w:val="left" w:pos="754"/>
                <w:tab w:val="left" w:pos="1037"/>
              </w:tabs>
              <w:spacing w:after="0" w:line="240" w:lineRule="auto"/>
              <w:ind w:left="146" w:right="125" w:firstLine="142"/>
              <w:jc w:val="both"/>
              <w:rPr>
                <w:rFonts w:ascii="Times New Roman" w:hAnsi="Times New Roman" w:cs="Times New Roman"/>
                <w:sz w:val="28"/>
                <w:szCs w:val="28"/>
              </w:rPr>
            </w:pPr>
            <w:r>
              <w:rPr>
                <w:rFonts w:ascii="Times New Roman" w:hAnsi="Times New Roman" w:cs="Times New Roman"/>
                <w:sz w:val="28"/>
                <w:szCs w:val="28"/>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D9585D" w:rsidRDefault="008F6EA7">
            <w:pPr>
              <w:pStyle w:val="1"/>
              <w:numPr>
                <w:ilvl w:val="0"/>
                <w:numId w:val="3"/>
              </w:numPr>
              <w:tabs>
                <w:tab w:val="left" w:pos="754"/>
                <w:tab w:val="left" w:pos="1037"/>
              </w:tabs>
              <w:spacing w:after="0" w:line="240" w:lineRule="auto"/>
              <w:ind w:left="146" w:right="125" w:firstLine="142"/>
              <w:jc w:val="both"/>
              <w:rPr>
                <w:rFonts w:ascii="Times New Roman" w:hAnsi="Times New Roman" w:cs="Times New Roman"/>
                <w:sz w:val="28"/>
                <w:szCs w:val="28"/>
              </w:rPr>
            </w:pPr>
            <w:bookmarkStart w:id="3" w:name="_heading=h.30j0zll" w:colFirst="0" w:colLast="0"/>
            <w:bookmarkEnd w:id="3"/>
            <w:r>
              <w:rPr>
                <w:rFonts w:ascii="Times New Roman" w:hAnsi="Times New Roman" w:cs="Times New Roman"/>
                <w:sz w:val="28"/>
                <w:szCs w:val="28"/>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tc>
      </w:tr>
      <w:tr w:rsidR="00D9585D">
        <w:trPr>
          <w:trHeight w:val="187"/>
        </w:trPr>
        <w:tc>
          <w:tcPr>
            <w:tcW w:w="9654" w:type="dxa"/>
            <w:gridSpan w:val="3"/>
            <w:tcMar>
              <w:top w:w="15" w:type="dxa"/>
              <w:left w:w="15" w:type="dxa"/>
              <w:bottom w:w="15" w:type="dxa"/>
              <w:right w:w="15" w:type="dxa"/>
            </w:tcMar>
          </w:tcPr>
          <w:p w:rsidR="00D9585D" w:rsidRDefault="008F6EA7">
            <w:pPr>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Професійні знання</w:t>
            </w:r>
          </w:p>
        </w:tc>
      </w:tr>
      <w:tr w:rsidR="00D9585D">
        <w:trPr>
          <w:trHeight w:val="87"/>
        </w:trPr>
        <w:tc>
          <w:tcPr>
            <w:tcW w:w="3256" w:type="dxa"/>
            <w:gridSpan w:val="2"/>
            <w:tcBorders>
              <w:bottom w:val="single" w:sz="4" w:space="0" w:color="auto"/>
            </w:tcBorders>
            <w:tcMar>
              <w:top w:w="15" w:type="dxa"/>
              <w:left w:w="15" w:type="dxa"/>
              <w:bottom w:w="15" w:type="dxa"/>
              <w:right w:w="15" w:type="dxa"/>
            </w:tcMar>
          </w:tcPr>
          <w:p w:rsidR="00D9585D" w:rsidRDefault="008F6EA7">
            <w:pPr>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Вимога</w:t>
            </w:r>
          </w:p>
        </w:tc>
        <w:tc>
          <w:tcPr>
            <w:tcW w:w="6398" w:type="dxa"/>
            <w:tcBorders>
              <w:bottom w:val="single" w:sz="4" w:space="0" w:color="auto"/>
            </w:tcBorders>
            <w:tcMar>
              <w:top w:w="15" w:type="dxa"/>
              <w:left w:w="15" w:type="dxa"/>
              <w:bottom w:w="15" w:type="dxa"/>
              <w:right w:w="15" w:type="dxa"/>
            </w:tcMar>
          </w:tcPr>
          <w:p w:rsidR="00D9585D" w:rsidRDefault="008F6EA7">
            <w:pPr>
              <w:spacing w:after="20" w:line="240" w:lineRule="auto"/>
              <w:jc w:val="center"/>
              <w:rPr>
                <w:rFonts w:ascii="Times New Roman" w:hAnsi="Times New Roman" w:cs="Times New Roman"/>
                <w:b/>
                <w:sz w:val="28"/>
                <w:szCs w:val="28"/>
              </w:rPr>
            </w:pPr>
            <w:r>
              <w:rPr>
                <w:rFonts w:ascii="Times New Roman" w:hAnsi="Times New Roman" w:cs="Times New Roman"/>
                <w:b/>
                <w:sz w:val="28"/>
                <w:szCs w:val="28"/>
              </w:rPr>
              <w:t>Компоненти вимоги</w:t>
            </w:r>
          </w:p>
        </w:tc>
      </w:tr>
      <w:tr w:rsidR="00D9585D">
        <w:trPr>
          <w:trHeight w:val="87"/>
        </w:trPr>
        <w:tc>
          <w:tcPr>
            <w:tcW w:w="4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9585D" w:rsidRDefault="008F6EA7">
            <w:pPr>
              <w:spacing w:after="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2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D9585D" w:rsidRDefault="008F6EA7">
            <w:pPr>
              <w:spacing w:after="20" w:line="240" w:lineRule="auto"/>
              <w:ind w:left="120"/>
              <w:rPr>
                <w:rFonts w:ascii="Times New Roman" w:hAnsi="Times New Roman" w:cs="Times New Roman"/>
                <w:sz w:val="28"/>
                <w:szCs w:val="28"/>
              </w:rPr>
            </w:pPr>
            <w:r>
              <w:rPr>
                <w:rFonts w:ascii="Times New Roman" w:hAnsi="Times New Roman" w:cs="Times New Roman"/>
                <w:sz w:val="28"/>
                <w:szCs w:val="28"/>
              </w:rPr>
              <w:t>Знання законодавства</w:t>
            </w:r>
          </w:p>
        </w:tc>
        <w:tc>
          <w:tcPr>
            <w:tcW w:w="6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9585D" w:rsidRDefault="008F6EA7">
            <w:pPr>
              <w:tabs>
                <w:tab w:val="left" w:pos="129"/>
              </w:tabs>
              <w:spacing w:after="20" w:line="240" w:lineRule="auto"/>
              <w:ind w:left="135" w:right="120" w:firstLine="11"/>
              <w:jc w:val="both"/>
              <w:rPr>
                <w:rFonts w:ascii="Times New Roman" w:hAnsi="Times New Roman" w:cs="Times New Roman"/>
                <w:sz w:val="28"/>
                <w:szCs w:val="28"/>
              </w:rPr>
            </w:pPr>
            <w:r>
              <w:rPr>
                <w:rFonts w:ascii="Times New Roman" w:hAnsi="Times New Roman" w:cs="Times New Roman"/>
                <w:sz w:val="28"/>
                <w:szCs w:val="28"/>
              </w:rPr>
              <w:t>Знання:</w:t>
            </w:r>
          </w:p>
          <w:p w:rsidR="00D9585D" w:rsidRDefault="008F6EA7">
            <w:pPr>
              <w:tabs>
                <w:tab w:val="left" w:pos="129"/>
              </w:tabs>
              <w:spacing w:after="20" w:line="240" w:lineRule="auto"/>
              <w:ind w:left="135" w:right="120" w:firstLine="11"/>
              <w:jc w:val="both"/>
              <w:rPr>
                <w:rFonts w:ascii="Times New Roman" w:hAnsi="Times New Roman" w:cs="Times New Roman"/>
                <w:sz w:val="28"/>
                <w:szCs w:val="28"/>
              </w:rPr>
            </w:pPr>
            <w:r>
              <w:rPr>
                <w:rFonts w:ascii="Times New Roman" w:hAnsi="Times New Roman" w:cs="Times New Roman"/>
                <w:sz w:val="28"/>
                <w:szCs w:val="28"/>
              </w:rPr>
              <w:t>Конституції України;</w:t>
            </w:r>
          </w:p>
          <w:p w:rsidR="00D9585D" w:rsidRDefault="008F6EA7">
            <w:pPr>
              <w:tabs>
                <w:tab w:val="left" w:pos="129"/>
              </w:tabs>
              <w:spacing w:after="20" w:line="240" w:lineRule="auto"/>
              <w:ind w:left="135" w:right="120" w:firstLine="11"/>
              <w:jc w:val="both"/>
              <w:rPr>
                <w:rFonts w:ascii="Times New Roman" w:hAnsi="Times New Roman" w:cs="Times New Roman"/>
                <w:sz w:val="28"/>
                <w:szCs w:val="28"/>
              </w:rPr>
            </w:pPr>
            <w:r>
              <w:rPr>
                <w:rFonts w:ascii="Times New Roman" w:hAnsi="Times New Roman" w:cs="Times New Roman"/>
                <w:sz w:val="28"/>
                <w:szCs w:val="28"/>
              </w:rPr>
              <w:t>Закону України «Про державну службу»;</w:t>
            </w:r>
          </w:p>
          <w:p w:rsidR="00D9585D" w:rsidRDefault="008F6EA7">
            <w:pPr>
              <w:tabs>
                <w:tab w:val="left" w:pos="129"/>
              </w:tabs>
              <w:spacing w:after="20" w:line="240" w:lineRule="auto"/>
              <w:ind w:left="135" w:right="120" w:firstLine="11"/>
              <w:jc w:val="both"/>
              <w:rPr>
                <w:rFonts w:ascii="Times New Roman" w:hAnsi="Times New Roman" w:cs="Times New Roman"/>
                <w:sz w:val="28"/>
                <w:szCs w:val="28"/>
              </w:rPr>
            </w:pPr>
            <w:r>
              <w:rPr>
                <w:rFonts w:ascii="Times New Roman" w:hAnsi="Times New Roman" w:cs="Times New Roman"/>
                <w:sz w:val="28"/>
                <w:szCs w:val="28"/>
              </w:rPr>
              <w:t>Закону України «Про запобігання корупції» та іншого законодавства</w:t>
            </w:r>
          </w:p>
        </w:tc>
      </w:tr>
      <w:tr w:rsidR="00D9585D">
        <w:trPr>
          <w:trHeight w:val="967"/>
        </w:trPr>
        <w:tc>
          <w:tcPr>
            <w:tcW w:w="436" w:type="dxa"/>
            <w:tcBorders>
              <w:top w:val="single" w:sz="4" w:space="0" w:color="auto"/>
            </w:tcBorders>
            <w:tcMar>
              <w:top w:w="15" w:type="dxa"/>
              <w:left w:w="15" w:type="dxa"/>
              <w:bottom w:w="15" w:type="dxa"/>
              <w:right w:w="15" w:type="dxa"/>
            </w:tcMar>
          </w:tcPr>
          <w:p w:rsidR="00D9585D" w:rsidRDefault="008F6EA7">
            <w:pPr>
              <w:spacing w:after="2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820" w:type="dxa"/>
            <w:tcBorders>
              <w:top w:val="single" w:sz="4" w:space="0" w:color="auto"/>
            </w:tcBorders>
            <w:tcMar>
              <w:top w:w="15" w:type="dxa"/>
              <w:left w:w="15" w:type="dxa"/>
              <w:bottom w:w="15" w:type="dxa"/>
              <w:right w:w="15" w:type="dxa"/>
            </w:tcMar>
          </w:tcPr>
          <w:p w:rsidR="00D9585D" w:rsidRDefault="008F6EA7">
            <w:pPr>
              <w:spacing w:after="20" w:line="240" w:lineRule="auto"/>
              <w:ind w:left="118"/>
              <w:rPr>
                <w:rFonts w:ascii="Times New Roman" w:hAnsi="Times New Roman" w:cs="Times New Roman"/>
                <w:sz w:val="28"/>
                <w:szCs w:val="28"/>
              </w:rPr>
            </w:pPr>
            <w:r>
              <w:rPr>
                <w:rFonts w:ascii="Times New Roman" w:hAnsi="Times New Roman" w:cs="Times New Roman"/>
                <w:sz w:val="28"/>
                <w:szCs w:val="28"/>
              </w:rPr>
              <w:t>Знання законодавства у сфері</w:t>
            </w:r>
          </w:p>
        </w:tc>
        <w:tc>
          <w:tcPr>
            <w:tcW w:w="6398" w:type="dxa"/>
            <w:tcBorders>
              <w:top w:val="single" w:sz="4" w:space="0" w:color="auto"/>
            </w:tcBorders>
            <w:tcMar>
              <w:top w:w="15" w:type="dxa"/>
              <w:left w:w="15" w:type="dxa"/>
              <w:bottom w:w="15" w:type="dxa"/>
              <w:right w:w="15" w:type="dxa"/>
            </w:tcMar>
          </w:tcPr>
          <w:p w:rsidR="00D9585D" w:rsidRDefault="008F6EA7">
            <w:pPr>
              <w:tabs>
                <w:tab w:val="left" w:pos="522"/>
              </w:tabs>
              <w:spacing w:after="0" w:line="240" w:lineRule="atLeast"/>
              <w:ind w:left="135" w:right="125" w:firstLine="153"/>
              <w:jc w:val="both"/>
              <w:rPr>
                <w:rFonts w:ascii="Times New Roman" w:hAnsi="Times New Roman" w:cs="Times New Roman"/>
                <w:sz w:val="28"/>
                <w:szCs w:val="28"/>
              </w:rPr>
            </w:pPr>
            <w:r>
              <w:rPr>
                <w:rFonts w:ascii="Times New Roman" w:hAnsi="Times New Roman" w:cs="Times New Roman"/>
                <w:sz w:val="28"/>
                <w:szCs w:val="28"/>
              </w:rPr>
              <w:t>Знання:</w:t>
            </w:r>
          </w:p>
          <w:p w:rsidR="00D9585D" w:rsidRDefault="008F6EA7">
            <w:pPr>
              <w:spacing w:after="0" w:line="240" w:lineRule="atLeast"/>
              <w:ind w:firstLine="153"/>
              <w:jc w:val="both"/>
              <w:rPr>
                <w:rFonts w:ascii="Times New Roman" w:hAnsi="Times New Roman"/>
                <w:sz w:val="28"/>
                <w:szCs w:val="28"/>
              </w:rPr>
            </w:pPr>
            <w:bookmarkStart w:id="4" w:name="_heading=h.tyjcwt" w:colFirst="0" w:colLast="0"/>
            <w:bookmarkEnd w:id="4"/>
            <w:r>
              <w:rPr>
                <w:rFonts w:ascii="Times New Roman" w:hAnsi="Times New Roman"/>
                <w:sz w:val="28"/>
                <w:szCs w:val="28"/>
              </w:rPr>
              <w:t>Закону України «Про освіту»;</w:t>
            </w:r>
          </w:p>
          <w:p w:rsidR="00D9585D" w:rsidRDefault="008F6EA7">
            <w:pPr>
              <w:spacing w:after="0" w:line="240" w:lineRule="atLeast"/>
              <w:ind w:firstLine="153"/>
              <w:jc w:val="both"/>
              <w:rPr>
                <w:rFonts w:ascii="Times New Roman" w:hAnsi="Times New Roman"/>
                <w:sz w:val="28"/>
                <w:szCs w:val="28"/>
              </w:rPr>
            </w:pPr>
            <w:r>
              <w:rPr>
                <w:rFonts w:ascii="Times New Roman" w:hAnsi="Times New Roman"/>
                <w:sz w:val="28"/>
                <w:szCs w:val="28"/>
              </w:rPr>
              <w:t>Закону України «Про повну загальну середню освіту»;</w:t>
            </w:r>
          </w:p>
          <w:p w:rsidR="00D9585D" w:rsidRDefault="008F6EA7">
            <w:pPr>
              <w:spacing w:after="0" w:line="240" w:lineRule="atLeast"/>
              <w:ind w:firstLine="153"/>
              <w:jc w:val="both"/>
              <w:rPr>
                <w:rFonts w:ascii="Times New Roman" w:hAnsi="Times New Roman"/>
                <w:sz w:val="28"/>
                <w:szCs w:val="28"/>
              </w:rPr>
            </w:pPr>
            <w:r>
              <w:rPr>
                <w:rFonts w:ascii="Times New Roman" w:hAnsi="Times New Roman"/>
                <w:sz w:val="28"/>
                <w:szCs w:val="28"/>
              </w:rPr>
              <w:t>Закону України «Про основні засади державного нагляду (контролю) у сфері господарської діяльності»;</w:t>
            </w:r>
          </w:p>
          <w:p w:rsidR="00D9585D" w:rsidRDefault="008F6EA7">
            <w:pPr>
              <w:spacing w:after="0" w:line="240" w:lineRule="atLeast"/>
              <w:ind w:left="57" w:right="57" w:firstLine="153"/>
              <w:jc w:val="both"/>
              <w:rPr>
                <w:rFonts w:ascii="Times New Roman" w:hAnsi="Times New Roman"/>
                <w:sz w:val="28"/>
                <w:szCs w:val="28"/>
              </w:rPr>
            </w:pPr>
            <w:r>
              <w:rPr>
                <w:rFonts w:ascii="Times New Roman" w:hAnsi="Times New Roman"/>
                <w:sz w:val="28"/>
                <w:szCs w:val="28"/>
              </w:rPr>
              <w:t>Порядку проведення моніторингу якості освіти, затверджений наказом Міністерства освіти і науки України 16 січня 2020 року № 54, зареєстрований в Міністерстві юстиції України 10 лютого 2020 р. за № 154/34437;</w:t>
            </w:r>
          </w:p>
          <w:p w:rsidR="00D9585D" w:rsidRDefault="008F6EA7">
            <w:pPr>
              <w:spacing w:after="0" w:line="240" w:lineRule="atLeast"/>
              <w:ind w:left="57" w:right="57" w:firstLine="153"/>
              <w:jc w:val="both"/>
              <w:rPr>
                <w:rFonts w:ascii="Times New Roman" w:hAnsi="Times New Roman"/>
                <w:sz w:val="28"/>
                <w:szCs w:val="28"/>
              </w:rPr>
            </w:pPr>
            <w:r>
              <w:rPr>
                <w:rFonts w:ascii="Times New Roman" w:hAnsi="Times New Roman"/>
                <w:sz w:val="28"/>
                <w:szCs w:val="28"/>
              </w:rPr>
              <w:t>Порядку ведення обліку дітей дошкільного, шкільного віку та учнів, затверджений постановою Кабінету Міністрів України від 13 вересня 2017 р. за № 684;</w:t>
            </w:r>
          </w:p>
          <w:p w:rsidR="00D9585D" w:rsidRDefault="008F6EA7">
            <w:pPr>
              <w:spacing w:after="0" w:line="240" w:lineRule="atLeast"/>
              <w:ind w:left="57" w:right="57" w:firstLine="153"/>
              <w:jc w:val="both"/>
              <w:rPr>
                <w:rFonts w:ascii="Times New Roman" w:hAnsi="Times New Roman"/>
                <w:sz w:val="28"/>
                <w:szCs w:val="28"/>
              </w:rPr>
            </w:pPr>
            <w:r>
              <w:rPr>
                <w:rFonts w:ascii="Times New Roman" w:hAnsi="Times New Roman"/>
                <w:sz w:val="28"/>
                <w:szCs w:val="28"/>
              </w:rPr>
              <w:t>Порядку проведення інституційного аудиту закладів загальної середньої освіти, затверджений наказом Міністерства освіти і науки України 09 січня 2019 року №     17 (у редакції наказу Міністерства освіти і науки України від 30 квітня 2021 року № 493);</w:t>
            </w:r>
          </w:p>
          <w:p w:rsidR="00D9585D" w:rsidRDefault="008F6EA7">
            <w:pPr>
              <w:spacing w:after="0" w:line="240" w:lineRule="atLeast"/>
              <w:ind w:left="57" w:right="57" w:firstLine="153"/>
              <w:jc w:val="both"/>
              <w:rPr>
                <w:rFonts w:ascii="Times New Roman" w:hAnsi="Times New Roman"/>
                <w:sz w:val="28"/>
                <w:szCs w:val="28"/>
              </w:rPr>
            </w:pPr>
            <w:r>
              <w:rPr>
                <w:rFonts w:ascii="Times New Roman" w:hAnsi="Times New Roman"/>
                <w:sz w:val="28"/>
                <w:szCs w:val="28"/>
              </w:rPr>
              <w:t xml:space="preserve">Порядку проведення позапланових перевірок закладів загальної середньої освіти, затверджений наказом Міністерства освіти і науки України від 30.04.2021 № 493, зареєстрованого в Міністерстві юстиції України від 17 червня 2021 року за </w:t>
            </w:r>
          </w:p>
          <w:p w:rsidR="00D9585D" w:rsidRDefault="008F6EA7">
            <w:pPr>
              <w:spacing w:after="0" w:line="240" w:lineRule="atLeast"/>
              <w:ind w:right="57"/>
              <w:jc w:val="both"/>
              <w:rPr>
                <w:rFonts w:ascii="Times New Roman" w:hAnsi="Times New Roman"/>
                <w:sz w:val="28"/>
                <w:szCs w:val="28"/>
              </w:rPr>
            </w:pPr>
            <w:r>
              <w:rPr>
                <w:rFonts w:ascii="Times New Roman" w:hAnsi="Times New Roman"/>
                <w:sz w:val="28"/>
                <w:szCs w:val="28"/>
              </w:rPr>
              <w:t>№ 810/36432;</w:t>
            </w:r>
          </w:p>
          <w:p w:rsidR="00D9585D" w:rsidRDefault="008F6EA7">
            <w:pPr>
              <w:spacing w:after="0" w:line="240" w:lineRule="atLeast"/>
              <w:ind w:left="57" w:right="57" w:firstLine="153"/>
              <w:jc w:val="both"/>
              <w:rPr>
                <w:rFonts w:ascii="Times New Roman" w:hAnsi="Times New Roman"/>
                <w:sz w:val="28"/>
                <w:szCs w:val="28"/>
                <w:lang w:val="ru-RU"/>
              </w:rPr>
            </w:pPr>
            <w:r>
              <w:rPr>
                <w:rFonts w:ascii="Times New Roman" w:hAnsi="Times New Roman"/>
                <w:sz w:val="28"/>
                <w:szCs w:val="28"/>
              </w:rPr>
              <w:t>Положення про Державну службу якості освіти України, затверджене постановою Кабінету Міністрів України від        14 березня 2018 р. за № 168.</w:t>
            </w:r>
          </w:p>
          <w:p w:rsidR="00D9585D" w:rsidRDefault="00D9585D">
            <w:pPr>
              <w:tabs>
                <w:tab w:val="left" w:pos="412"/>
              </w:tabs>
              <w:spacing w:after="0" w:line="240" w:lineRule="atLeast"/>
              <w:ind w:left="135" w:right="125" w:firstLine="153"/>
              <w:jc w:val="both"/>
              <w:rPr>
                <w:rFonts w:ascii="Times New Roman" w:hAnsi="Times New Roman"/>
                <w:sz w:val="28"/>
                <w:szCs w:val="28"/>
                <w:lang w:val="ru-RU"/>
              </w:rPr>
            </w:pPr>
          </w:p>
        </w:tc>
      </w:tr>
    </w:tbl>
    <w:p w:rsidR="00D9585D" w:rsidRDefault="00D9585D">
      <w:pPr>
        <w:spacing w:after="0" w:line="240" w:lineRule="auto"/>
        <w:rPr>
          <w:rFonts w:ascii="Times New Roman" w:hAnsi="Times New Roman" w:cs="Times New Roman"/>
          <w:sz w:val="28"/>
          <w:szCs w:val="28"/>
        </w:rPr>
      </w:pPr>
    </w:p>
    <w:p w:rsidR="00D9585D" w:rsidRDefault="00D9585D">
      <w:pPr>
        <w:rPr>
          <w:sz w:val="28"/>
          <w:szCs w:val="28"/>
        </w:rPr>
      </w:pPr>
    </w:p>
    <w:sectPr w:rsidR="00D9585D">
      <w:headerReference w:type="default" r:id="rId9"/>
      <w:pgSz w:w="11906" w:h="16838"/>
      <w:pgMar w:top="1134" w:right="567" w:bottom="1134" w:left="1701" w:header="709" w:footer="709"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506" w:rsidRDefault="00903506">
      <w:pPr>
        <w:spacing w:line="240" w:lineRule="auto"/>
      </w:pPr>
      <w:r>
        <w:separator/>
      </w:r>
    </w:p>
  </w:endnote>
  <w:endnote w:type="continuationSeparator" w:id="0">
    <w:p w:rsidR="00903506" w:rsidRDefault="00903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506" w:rsidRDefault="00903506">
      <w:pPr>
        <w:spacing w:after="0"/>
      </w:pPr>
      <w:r>
        <w:separator/>
      </w:r>
    </w:p>
  </w:footnote>
  <w:footnote w:type="continuationSeparator" w:id="0">
    <w:p w:rsidR="00903506" w:rsidRDefault="00903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85D" w:rsidRDefault="00D9585D">
    <w:pPr>
      <w:tabs>
        <w:tab w:val="center" w:pos="4677"/>
        <w:tab w:val="right" w:pos="9355"/>
      </w:tabs>
      <w:spacing w:after="0" w:line="240" w:lineRule="auto"/>
      <w:jc w:val="center"/>
      <w:rPr>
        <w:rFonts w:ascii="Times New Roman" w:hAnsi="Times New Roman" w:cs="Times New Roman"/>
        <w:color w:val="000000"/>
        <w:sz w:val="24"/>
        <w:szCs w:val="24"/>
      </w:rPr>
    </w:pPr>
  </w:p>
  <w:p w:rsidR="00D9585D" w:rsidRDefault="00D9585D">
    <w:pPr>
      <w:tabs>
        <w:tab w:val="center" w:pos="4677"/>
        <w:tab w:val="right" w:pos="9355"/>
      </w:tabs>
      <w:spacing w:after="0" w:line="240" w:lineRule="auto"/>
      <w:ind w:right="148"/>
      <w:jc w:val="right"/>
      <w:rPr>
        <w:rFonts w:ascii="Times New Roman" w:hAnsi="Times New Roman" w:cs="Times New Roman"/>
        <w:sz w:val="24"/>
        <w:szCs w:val="24"/>
      </w:rPr>
    </w:pPr>
  </w:p>
  <w:p w:rsidR="00D9585D" w:rsidRDefault="00D9585D">
    <w:pP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872"/>
    <w:multiLevelType w:val="multilevel"/>
    <w:tmpl w:val="0B074872"/>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EE1BC1"/>
    <w:multiLevelType w:val="multilevel"/>
    <w:tmpl w:val="14EE1BC1"/>
    <w:lvl w:ilvl="0">
      <w:start w:val="1"/>
      <w:numFmt w:val="bullet"/>
      <w:lvlText w:val="-"/>
      <w:lvlJc w:val="left"/>
      <w:pPr>
        <w:ind w:left="853" w:hanging="360"/>
      </w:pPr>
      <w:rPr>
        <w:rFonts w:ascii="Times New Roman" w:eastAsia="Times New Roman" w:hAnsi="Times New Roman" w:hint="default"/>
      </w:rPr>
    </w:lvl>
    <w:lvl w:ilvl="1">
      <w:start w:val="1"/>
      <w:numFmt w:val="bullet"/>
      <w:lvlText w:val="o"/>
      <w:lvlJc w:val="left"/>
      <w:pPr>
        <w:ind w:left="1573" w:hanging="360"/>
      </w:pPr>
      <w:rPr>
        <w:rFonts w:ascii="Courier New" w:hAnsi="Courier New" w:hint="default"/>
      </w:rPr>
    </w:lvl>
    <w:lvl w:ilvl="2">
      <w:start w:val="1"/>
      <w:numFmt w:val="bullet"/>
      <w:lvlText w:val=""/>
      <w:lvlJc w:val="left"/>
      <w:pPr>
        <w:ind w:left="2293" w:hanging="360"/>
      </w:pPr>
      <w:rPr>
        <w:rFonts w:ascii="Wingdings" w:hAnsi="Wingdings" w:hint="default"/>
      </w:rPr>
    </w:lvl>
    <w:lvl w:ilvl="3">
      <w:start w:val="1"/>
      <w:numFmt w:val="bullet"/>
      <w:lvlText w:val=""/>
      <w:lvlJc w:val="left"/>
      <w:pPr>
        <w:ind w:left="3013" w:hanging="360"/>
      </w:pPr>
      <w:rPr>
        <w:rFonts w:ascii="Symbol" w:hAnsi="Symbol" w:hint="default"/>
      </w:rPr>
    </w:lvl>
    <w:lvl w:ilvl="4">
      <w:start w:val="1"/>
      <w:numFmt w:val="bullet"/>
      <w:lvlText w:val="o"/>
      <w:lvlJc w:val="left"/>
      <w:pPr>
        <w:ind w:left="3733" w:hanging="360"/>
      </w:pPr>
      <w:rPr>
        <w:rFonts w:ascii="Courier New" w:hAnsi="Courier New" w:hint="default"/>
      </w:rPr>
    </w:lvl>
    <w:lvl w:ilvl="5">
      <w:start w:val="1"/>
      <w:numFmt w:val="bullet"/>
      <w:lvlText w:val=""/>
      <w:lvlJc w:val="left"/>
      <w:pPr>
        <w:ind w:left="4453" w:hanging="360"/>
      </w:pPr>
      <w:rPr>
        <w:rFonts w:ascii="Wingdings" w:hAnsi="Wingdings" w:hint="default"/>
      </w:rPr>
    </w:lvl>
    <w:lvl w:ilvl="6">
      <w:start w:val="1"/>
      <w:numFmt w:val="bullet"/>
      <w:lvlText w:val=""/>
      <w:lvlJc w:val="left"/>
      <w:pPr>
        <w:ind w:left="5173" w:hanging="360"/>
      </w:pPr>
      <w:rPr>
        <w:rFonts w:ascii="Symbol" w:hAnsi="Symbol" w:hint="default"/>
      </w:rPr>
    </w:lvl>
    <w:lvl w:ilvl="7">
      <w:start w:val="1"/>
      <w:numFmt w:val="bullet"/>
      <w:lvlText w:val="o"/>
      <w:lvlJc w:val="left"/>
      <w:pPr>
        <w:ind w:left="5893" w:hanging="360"/>
      </w:pPr>
      <w:rPr>
        <w:rFonts w:ascii="Courier New" w:hAnsi="Courier New" w:hint="default"/>
      </w:rPr>
    </w:lvl>
    <w:lvl w:ilvl="8">
      <w:start w:val="1"/>
      <w:numFmt w:val="bullet"/>
      <w:lvlText w:val=""/>
      <w:lvlJc w:val="left"/>
      <w:pPr>
        <w:ind w:left="6613" w:hanging="360"/>
      </w:pPr>
      <w:rPr>
        <w:rFonts w:ascii="Wingdings" w:hAnsi="Wingdings" w:hint="default"/>
      </w:rPr>
    </w:lvl>
  </w:abstractNum>
  <w:abstractNum w:abstractNumId="2" w15:restartNumberingAfterBreak="0">
    <w:nsid w:val="19243BA5"/>
    <w:multiLevelType w:val="multilevel"/>
    <w:tmpl w:val="19243BA5"/>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03"/>
    <w:rsid w:val="00060BA7"/>
    <w:rsid w:val="00135203"/>
    <w:rsid w:val="004061F3"/>
    <w:rsid w:val="0067057A"/>
    <w:rsid w:val="006A19EA"/>
    <w:rsid w:val="008F6EA7"/>
    <w:rsid w:val="00903506"/>
    <w:rsid w:val="00B22449"/>
    <w:rsid w:val="00BA4DC7"/>
    <w:rsid w:val="00C05FFA"/>
    <w:rsid w:val="00D9585D"/>
    <w:rsid w:val="00DC3231"/>
    <w:rsid w:val="0509598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D337"/>
  <w15:docId w15:val="{6CEA03C9-132F-45A1-870C-3E268906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Times New Roman"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paragraph" w:customStyle="1" w:styleId="rvps14">
    <w:name w:val="rvps14"/>
    <w:basedOn w:val="a"/>
    <w:pPr>
      <w:spacing w:before="100" w:beforeAutospacing="1" w:after="100" w:afterAutospacing="1" w:line="240" w:lineRule="auto"/>
    </w:pPr>
    <w:rPr>
      <w:rFonts w:ascii="Times New Roman" w:hAnsi="Times New Roman" w:cs="Times New Roman"/>
      <w:sz w:val="24"/>
      <w:szCs w:val="24"/>
    </w:rPr>
  </w:style>
  <w:style w:type="character" w:customStyle="1" w:styleId="rvts0">
    <w:name w:val="rvts0"/>
    <w:qFormat/>
    <w:rPr>
      <w:rFonts w:cs="Times New Roman"/>
    </w:rPr>
  </w:style>
  <w:style w:type="paragraph" w:customStyle="1" w:styleId="1">
    <w:name w:val="Абзац списку1"/>
    <w:basedOn w:val="a"/>
    <w:pPr>
      <w:ind w:left="720"/>
      <w:contextualSpacing/>
    </w:pPr>
  </w:style>
  <w:style w:type="character" w:customStyle="1" w:styleId="rvts23">
    <w:name w:val="rvts23"/>
    <w:qFormat/>
  </w:style>
  <w:style w:type="paragraph" w:customStyle="1" w:styleId="rvps2">
    <w:name w:val="rvps2"/>
    <w:basedOn w:val="a"/>
    <w:qFormat/>
    <w:pPr>
      <w:spacing w:before="100" w:beforeAutospacing="1" w:after="100" w:afterAutospacing="1" w:line="276" w:lineRule="auto"/>
    </w:pPr>
    <w:rPr>
      <w:rFonts w:ascii="Times New Roman" w:hAnsi="Times New Roman"/>
      <w:sz w:val="28"/>
      <w:lang w:val="ru-RU" w:eastAsia="en-US"/>
    </w:rPr>
  </w:style>
  <w:style w:type="character" w:customStyle="1" w:styleId="rvts37">
    <w:name w:val="rvts37"/>
  </w:style>
  <w:style w:type="paragraph" w:styleId="a4">
    <w:name w:val="No Spacing"/>
    <w:uiPriority w:val="1"/>
    <w:qFormat/>
    <w:rPr>
      <w:rFonts w:ascii="Calibri" w:eastAsia="Times New Roman" w:hAnsi="Calibri" w:cs="Calibri"/>
      <w:sz w:val="22"/>
      <w:szCs w:val="22"/>
    </w:rPr>
  </w:style>
  <w:style w:type="paragraph" w:styleId="a5">
    <w:name w:val="Balloon Text"/>
    <w:basedOn w:val="a"/>
    <w:link w:val="a6"/>
    <w:uiPriority w:val="99"/>
    <w:semiHidden/>
    <w:unhideWhenUsed/>
    <w:rsid w:val="00060BA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060B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7081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5672</Words>
  <Characters>3234</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2021-11-25T07:38:00Z</cp:lastPrinted>
  <dcterms:created xsi:type="dcterms:W3CDTF">2021-11-25T07:40:00Z</dcterms:created>
  <dcterms:modified xsi:type="dcterms:W3CDTF">2021-11-25T07:40:00Z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03B2E24EEBDE485988D852EC7EE0A29B</vt:lpwstr>
  </property>
</Properties>
</file>