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DC" w:rsidRPr="00D5080B" w:rsidRDefault="00C509DC" w:rsidP="00C509DC">
      <w:pPr>
        <w:shd w:val="clear" w:color="auto" w:fill="FFFFFF"/>
        <w:spacing w:after="0" w:line="240" w:lineRule="auto"/>
        <w:ind w:right="140"/>
        <w:contextualSpacing/>
        <w:jc w:val="right"/>
        <w:rPr>
          <w:rFonts w:ascii="Times New Roman" w:eastAsia="Times New Roman" w:hAnsi="Times New Roman" w:cs="Times New Roman"/>
          <w:sz w:val="20"/>
          <w:szCs w:val="20"/>
        </w:rPr>
      </w:pPr>
      <w:r w:rsidRPr="00692906">
        <w:rPr>
          <w:rFonts w:ascii="Times New Roman" w:eastAsia="Times New Roman" w:hAnsi="Times New Roman" w:cs="Times New Roman"/>
          <w:sz w:val="20"/>
          <w:szCs w:val="20"/>
        </w:rPr>
        <w:t>Додаток 1</w:t>
      </w:r>
    </w:p>
    <w:p w:rsidR="00C509DC" w:rsidRDefault="00C509DC" w:rsidP="00C509DC">
      <w:pPr>
        <w:shd w:val="clear" w:color="auto" w:fill="FFFFFF"/>
        <w:spacing w:after="0" w:line="240" w:lineRule="auto"/>
        <w:ind w:right="140"/>
        <w:contextualSpacing/>
        <w:jc w:val="right"/>
        <w:rPr>
          <w:rFonts w:ascii="Times New Roman" w:eastAsia="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gridCol w:w="3892"/>
      </w:tblGrid>
      <w:tr w:rsidR="00C509DC" w:rsidRPr="00DE5461" w:rsidTr="00DE2EA8">
        <w:trPr>
          <w:trHeight w:val="1196"/>
        </w:trPr>
        <w:tc>
          <w:tcPr>
            <w:tcW w:w="5670" w:type="dxa"/>
          </w:tcPr>
          <w:p w:rsidR="00C509DC" w:rsidRPr="00DE5461" w:rsidRDefault="00C509DC" w:rsidP="00DE2EA8">
            <w:pPr>
              <w:pStyle w:val="100"/>
              <w:shd w:val="clear" w:color="auto" w:fill="auto"/>
              <w:spacing w:beforeLines="40" w:before="96" w:afterLines="40" w:after="96" w:line="240" w:lineRule="auto"/>
              <w:contextualSpacing/>
              <w:rPr>
                <w:rStyle w:val="10"/>
                <w:color w:val="000000" w:themeColor="text1"/>
                <w:sz w:val="24"/>
                <w:szCs w:val="24"/>
                <w:lang w:val="en-US"/>
              </w:rPr>
            </w:pPr>
          </w:p>
        </w:tc>
        <w:tc>
          <w:tcPr>
            <w:tcW w:w="3968" w:type="dxa"/>
          </w:tcPr>
          <w:p w:rsidR="00C509DC" w:rsidRPr="00DE5461" w:rsidRDefault="00C509DC" w:rsidP="00DE2EA8">
            <w:pPr>
              <w:pStyle w:val="100"/>
              <w:shd w:val="clear" w:color="auto" w:fill="auto"/>
              <w:spacing w:beforeLines="40" w:before="96" w:afterLines="40" w:after="96" w:line="240" w:lineRule="auto"/>
              <w:contextualSpacing/>
              <w:jc w:val="left"/>
              <w:rPr>
                <w:rStyle w:val="10"/>
                <w:color w:val="000000" w:themeColor="text1"/>
                <w:sz w:val="24"/>
                <w:szCs w:val="24"/>
              </w:rPr>
            </w:pPr>
            <w:r w:rsidRPr="00DE5461">
              <w:rPr>
                <w:rStyle w:val="10"/>
                <w:color w:val="000000" w:themeColor="text1"/>
                <w:sz w:val="24"/>
                <w:szCs w:val="24"/>
              </w:rPr>
              <w:t>ЗАТВЕРДЖЕНО</w:t>
            </w:r>
          </w:p>
          <w:p w:rsidR="00C509DC" w:rsidRPr="00DE5461" w:rsidRDefault="00C509DC" w:rsidP="00DE2EA8">
            <w:pPr>
              <w:pStyle w:val="100"/>
              <w:shd w:val="clear" w:color="auto" w:fill="auto"/>
              <w:spacing w:beforeLines="40" w:before="96" w:afterLines="40" w:after="96" w:line="240" w:lineRule="auto"/>
              <w:contextualSpacing/>
              <w:jc w:val="left"/>
              <w:rPr>
                <w:rStyle w:val="10"/>
                <w:color w:val="000000" w:themeColor="text1"/>
                <w:sz w:val="24"/>
                <w:szCs w:val="24"/>
              </w:rPr>
            </w:pPr>
            <w:r>
              <w:rPr>
                <w:rStyle w:val="10"/>
                <w:color w:val="000000" w:themeColor="text1"/>
                <w:sz w:val="24"/>
                <w:szCs w:val="24"/>
              </w:rPr>
              <w:t>н</w:t>
            </w:r>
            <w:r w:rsidRPr="00DE5461">
              <w:rPr>
                <w:rStyle w:val="10"/>
                <w:color w:val="000000" w:themeColor="text1"/>
                <w:sz w:val="24"/>
                <w:szCs w:val="24"/>
              </w:rPr>
              <w:t xml:space="preserve">аказ управління Державної служби якості освіти </w:t>
            </w:r>
          </w:p>
          <w:p w:rsidR="00C509DC" w:rsidRPr="00DE5461" w:rsidRDefault="00C509DC" w:rsidP="00DE2EA8">
            <w:pPr>
              <w:pStyle w:val="100"/>
              <w:shd w:val="clear" w:color="auto" w:fill="auto"/>
              <w:spacing w:beforeLines="40" w:before="96" w:afterLines="40" w:after="96" w:line="240" w:lineRule="auto"/>
              <w:contextualSpacing/>
              <w:jc w:val="left"/>
              <w:rPr>
                <w:rStyle w:val="10"/>
                <w:color w:val="000000" w:themeColor="text1"/>
                <w:sz w:val="24"/>
                <w:szCs w:val="24"/>
              </w:rPr>
            </w:pPr>
            <w:r w:rsidRPr="00DE5461">
              <w:rPr>
                <w:rStyle w:val="10"/>
                <w:color w:val="000000" w:themeColor="text1"/>
                <w:sz w:val="24"/>
                <w:szCs w:val="24"/>
              </w:rPr>
              <w:t>у Рівненській області</w:t>
            </w:r>
          </w:p>
          <w:p w:rsidR="00C509DC" w:rsidRPr="00DE5461" w:rsidRDefault="00071F42" w:rsidP="00692906">
            <w:pPr>
              <w:pStyle w:val="100"/>
              <w:shd w:val="clear" w:color="auto" w:fill="auto"/>
              <w:spacing w:beforeLines="40" w:before="96" w:afterLines="40" w:after="96" w:line="240" w:lineRule="auto"/>
              <w:contextualSpacing/>
              <w:jc w:val="left"/>
              <w:rPr>
                <w:rStyle w:val="10"/>
                <w:color w:val="000000" w:themeColor="text1"/>
                <w:sz w:val="24"/>
                <w:szCs w:val="24"/>
              </w:rPr>
            </w:pPr>
            <w:r>
              <w:rPr>
                <w:rStyle w:val="10"/>
                <w:color w:val="000000" w:themeColor="text1"/>
                <w:sz w:val="24"/>
                <w:szCs w:val="24"/>
              </w:rPr>
              <w:t>«20» жовтня 2021 р. № 05-01/59-к</w:t>
            </w:r>
          </w:p>
        </w:tc>
      </w:tr>
    </w:tbl>
    <w:p w:rsidR="00D5080B" w:rsidRDefault="00D5080B" w:rsidP="00EA359A">
      <w:pPr>
        <w:shd w:val="clear" w:color="auto" w:fill="FFFFFF"/>
        <w:spacing w:after="0" w:line="240" w:lineRule="auto"/>
        <w:ind w:right="140"/>
        <w:contextualSpacing/>
        <w:jc w:val="center"/>
        <w:rPr>
          <w:rFonts w:ascii="Times New Roman" w:eastAsia="Times New Roman" w:hAnsi="Times New Roman" w:cs="Times New Roman"/>
          <w:sz w:val="24"/>
          <w:szCs w:val="24"/>
        </w:rPr>
      </w:pPr>
    </w:p>
    <w:p w:rsidR="00C509DC" w:rsidRDefault="00C509DC" w:rsidP="00EA359A">
      <w:pPr>
        <w:shd w:val="clear" w:color="auto" w:fill="FFFFFF"/>
        <w:spacing w:after="0" w:line="240" w:lineRule="auto"/>
        <w:ind w:right="14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F4629">
        <w:rPr>
          <w:rFonts w:ascii="Times New Roman" w:eastAsia="Times New Roman" w:hAnsi="Times New Roman" w:cs="Times New Roman"/>
          <w:sz w:val="24"/>
          <w:szCs w:val="24"/>
        </w:rPr>
        <w:t>мов</w:t>
      </w:r>
      <w:r>
        <w:rPr>
          <w:rFonts w:ascii="Times New Roman" w:eastAsia="Times New Roman" w:hAnsi="Times New Roman" w:cs="Times New Roman"/>
          <w:sz w:val="24"/>
          <w:szCs w:val="24"/>
        </w:rPr>
        <w:t>и</w:t>
      </w:r>
      <w:r w:rsidR="007F4629">
        <w:rPr>
          <w:rFonts w:ascii="Times New Roman" w:eastAsia="Times New Roman" w:hAnsi="Times New Roman" w:cs="Times New Roman"/>
          <w:sz w:val="24"/>
          <w:szCs w:val="24"/>
        </w:rPr>
        <w:t xml:space="preserve"> </w:t>
      </w:r>
    </w:p>
    <w:p w:rsidR="00BC39B3" w:rsidRDefault="001A422F" w:rsidP="00EA359A">
      <w:pPr>
        <w:shd w:val="clear" w:color="auto" w:fill="FFFFFF"/>
        <w:spacing w:after="0" w:line="240" w:lineRule="auto"/>
        <w:ind w:right="140"/>
        <w:contextualSpacing/>
        <w:jc w:val="center"/>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 xml:space="preserve">проведення конкурсу на зайняття посади </w:t>
      </w:r>
      <w:r w:rsidR="00D5080B">
        <w:rPr>
          <w:rFonts w:ascii="Times New Roman" w:eastAsia="Times New Roman" w:hAnsi="Times New Roman" w:cs="Times New Roman"/>
          <w:sz w:val="24"/>
          <w:szCs w:val="24"/>
        </w:rPr>
        <w:t>державної служби категорії «</w:t>
      </w:r>
      <w:r w:rsidR="007725AC">
        <w:rPr>
          <w:rFonts w:ascii="Times New Roman" w:eastAsia="Times New Roman" w:hAnsi="Times New Roman" w:cs="Times New Roman"/>
          <w:sz w:val="24"/>
          <w:szCs w:val="24"/>
        </w:rPr>
        <w:t>В</w:t>
      </w:r>
      <w:r w:rsidR="00D5080B">
        <w:rPr>
          <w:rFonts w:ascii="Times New Roman" w:eastAsia="Times New Roman" w:hAnsi="Times New Roman" w:cs="Times New Roman"/>
          <w:sz w:val="24"/>
          <w:szCs w:val="24"/>
        </w:rPr>
        <w:t xml:space="preserve">» - </w:t>
      </w:r>
      <w:r w:rsidRPr="003C70A6">
        <w:rPr>
          <w:rFonts w:ascii="Times New Roman" w:eastAsia="Times New Roman" w:hAnsi="Times New Roman" w:cs="Times New Roman"/>
          <w:sz w:val="24"/>
          <w:szCs w:val="24"/>
        </w:rPr>
        <w:br/>
      </w:r>
      <w:r w:rsidR="007725AC">
        <w:rPr>
          <w:rFonts w:ascii="Times New Roman" w:eastAsia="Times New Roman" w:hAnsi="Times New Roman" w:cs="Times New Roman"/>
          <w:sz w:val="24"/>
          <w:szCs w:val="24"/>
          <w:u w:val="single"/>
        </w:rPr>
        <w:t xml:space="preserve">головний спеціаліст </w:t>
      </w:r>
      <w:r w:rsidR="00403448">
        <w:rPr>
          <w:rFonts w:ascii="Times New Roman" w:eastAsia="Times New Roman" w:hAnsi="Times New Roman" w:cs="Times New Roman"/>
          <w:sz w:val="24"/>
          <w:szCs w:val="24"/>
          <w:u w:val="single"/>
        </w:rPr>
        <w:t>з питань запобігання та виявлення корупції</w:t>
      </w:r>
    </w:p>
    <w:p w:rsidR="00004C0D" w:rsidRPr="00BC39B3" w:rsidRDefault="00BC39B3" w:rsidP="00EA359A">
      <w:pPr>
        <w:shd w:val="clear" w:color="auto" w:fill="FFFFFF"/>
        <w:spacing w:after="0" w:line="240" w:lineRule="auto"/>
        <w:ind w:right="140"/>
        <w:contextualSpacing/>
        <w:jc w:val="center"/>
        <w:rPr>
          <w:rFonts w:ascii="Times New Roman" w:eastAsia="Times New Roman" w:hAnsi="Times New Roman" w:cs="Times New Roman"/>
          <w:sz w:val="24"/>
          <w:szCs w:val="24"/>
          <w:u w:val="single"/>
        </w:rPr>
      </w:pPr>
      <w:r w:rsidRPr="00BC39B3">
        <w:rPr>
          <w:rFonts w:ascii="Times New Roman" w:eastAsia="Times New Roman" w:hAnsi="Times New Roman" w:cs="Times New Roman"/>
          <w:sz w:val="24"/>
          <w:szCs w:val="24"/>
          <w:u w:val="single"/>
        </w:rPr>
        <w:t>управління Державної служби якості освіти у Рівненській області</w:t>
      </w:r>
    </w:p>
    <w:p w:rsidR="00004C0D" w:rsidRPr="003C70A6" w:rsidRDefault="00004C0D" w:rsidP="00EA359A">
      <w:pPr>
        <w:spacing w:after="0" w:line="240" w:lineRule="auto"/>
        <w:contextualSpacing/>
        <w:jc w:val="center"/>
        <w:rPr>
          <w:rFonts w:ascii="Times New Roman" w:eastAsia="Times New Roman" w:hAnsi="Times New Roman" w:cs="Times New Roman"/>
          <w:sz w:val="24"/>
          <w:szCs w:val="24"/>
        </w:rPr>
      </w:pPr>
    </w:p>
    <w:tbl>
      <w:tblPr>
        <w:tblStyle w:val="ab"/>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820"/>
        <w:gridCol w:w="6230"/>
      </w:tblGrid>
      <w:tr w:rsidR="00004C0D" w:rsidRPr="003C70A6">
        <w:trPr>
          <w:trHeight w:val="252"/>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4C0D" w:rsidRPr="003C70A6" w:rsidRDefault="001A422F" w:rsidP="00EA359A">
            <w:pPr>
              <w:spacing w:after="0" w:line="240" w:lineRule="auto"/>
              <w:contextualSpacing/>
              <w:jc w:val="center"/>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Загальні умови</w:t>
            </w:r>
          </w:p>
        </w:tc>
      </w:tr>
      <w:tr w:rsidR="00004C0D" w:rsidRPr="003C70A6" w:rsidTr="00BC39B3">
        <w:trPr>
          <w:trHeight w:val="721"/>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3C70A6" w:rsidRDefault="00BC39B3" w:rsidP="00EA359A">
            <w:pPr>
              <w:spacing w:after="0" w:line="240" w:lineRule="auto"/>
              <w:ind w:left="127" w:right="1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Посадові обов’язки</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03448" w:rsidRPr="00403448" w:rsidRDefault="0041254E" w:rsidP="00403448">
            <w:pPr>
              <w:spacing w:beforeLines="40" w:before="96" w:afterLines="40" w:after="96"/>
              <w:ind w:left="133" w:right="125"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403448" w:rsidRPr="00403448">
              <w:rPr>
                <w:rFonts w:ascii="Times New Roman" w:eastAsia="Times New Roman" w:hAnsi="Times New Roman" w:cs="Times New Roman"/>
                <w:sz w:val="24"/>
                <w:szCs w:val="24"/>
              </w:rPr>
              <w:t xml:space="preserve">озроблення, організація та контроль за проведенням заходів щодо запобігання корупційним правопорушенням або правопорушенням, пов’язаним </w:t>
            </w:r>
            <w:r>
              <w:rPr>
                <w:rFonts w:ascii="Times New Roman" w:eastAsia="Times New Roman" w:hAnsi="Times New Roman" w:cs="Times New Roman"/>
                <w:sz w:val="24"/>
                <w:szCs w:val="24"/>
              </w:rPr>
              <w:t>з корупцією;</w:t>
            </w:r>
          </w:p>
          <w:p w:rsidR="00403448" w:rsidRPr="00403448" w:rsidRDefault="0041254E" w:rsidP="00403448">
            <w:pPr>
              <w:spacing w:beforeLines="40" w:before="96" w:afterLines="40" w:after="96"/>
              <w:ind w:left="133" w:right="125"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03448" w:rsidRPr="00403448">
              <w:rPr>
                <w:rFonts w:ascii="Times New Roman" w:eastAsia="Times New Roman" w:hAnsi="Times New Roman" w:cs="Times New Roman"/>
                <w:sz w:val="24"/>
                <w:szCs w:val="24"/>
              </w:rPr>
              <w:t>рганізація роботи з оцінки корупційних ризиків у діяльності управління, підготовки заходів щодо їх усунення, внесення начальнику управління Державної служби якості освіти у Рівненській</w:t>
            </w:r>
            <w:r>
              <w:rPr>
                <w:rFonts w:ascii="Times New Roman" w:eastAsia="Times New Roman" w:hAnsi="Times New Roman" w:cs="Times New Roman"/>
                <w:sz w:val="24"/>
                <w:szCs w:val="24"/>
              </w:rPr>
              <w:t xml:space="preserve"> області відповідних пропозицій;</w:t>
            </w:r>
          </w:p>
          <w:p w:rsidR="00403448" w:rsidRPr="00403448" w:rsidRDefault="0041254E" w:rsidP="00403448">
            <w:pPr>
              <w:spacing w:beforeLines="40" w:before="96" w:afterLines="40" w:after="96"/>
              <w:ind w:left="133" w:right="125"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403448" w:rsidRPr="00403448">
              <w:rPr>
                <w:rFonts w:ascii="Times New Roman" w:eastAsia="Times New Roman" w:hAnsi="Times New Roman" w:cs="Times New Roman"/>
                <w:sz w:val="24"/>
                <w:szCs w:val="24"/>
              </w:rPr>
              <w:t>адання методичної та консультаційної допомоги з питань додержання законодавства щодо запобігання корупції, у тому числі надання роз’яснень щодо заповнення декларацій особи, уповноваженої на виконання функцій держа</w:t>
            </w:r>
            <w:r>
              <w:rPr>
                <w:rFonts w:ascii="Times New Roman" w:eastAsia="Times New Roman" w:hAnsi="Times New Roman" w:cs="Times New Roman"/>
                <w:sz w:val="24"/>
                <w:szCs w:val="24"/>
              </w:rPr>
              <w:t>ви або місцевого самоврядування;</w:t>
            </w:r>
          </w:p>
          <w:p w:rsidR="00403448" w:rsidRPr="00403448" w:rsidRDefault="0041254E" w:rsidP="00403448">
            <w:pPr>
              <w:spacing w:beforeLines="40" w:before="96" w:afterLines="40" w:after="96"/>
              <w:ind w:left="133" w:right="125"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403448" w:rsidRPr="00403448">
              <w:rPr>
                <w:rFonts w:ascii="Times New Roman" w:eastAsia="Times New Roman" w:hAnsi="Times New Roman" w:cs="Times New Roman"/>
                <w:sz w:val="24"/>
                <w:szCs w:val="24"/>
              </w:rPr>
              <w:t>дійснення заходів з виявлення конфлікту інтересів, сприяння його врегулюванню, інформування начальника управління Державної служби якості освіти у Рівненській області та Національного агентства з питань запобігання корупції про виявлення конфлікту інтересів та заходи, вжиті для його врегу</w:t>
            </w:r>
            <w:r>
              <w:rPr>
                <w:rFonts w:ascii="Times New Roman" w:eastAsia="Times New Roman" w:hAnsi="Times New Roman" w:cs="Times New Roman"/>
                <w:sz w:val="24"/>
                <w:szCs w:val="24"/>
              </w:rPr>
              <w:t>лювання;</w:t>
            </w:r>
            <w:r w:rsidR="00403448" w:rsidRPr="00403448">
              <w:rPr>
                <w:rFonts w:ascii="Times New Roman" w:eastAsia="Times New Roman" w:hAnsi="Times New Roman" w:cs="Times New Roman"/>
                <w:sz w:val="24"/>
                <w:szCs w:val="24"/>
              </w:rPr>
              <w:t xml:space="preserve"> </w:t>
            </w:r>
          </w:p>
          <w:p w:rsidR="00403448" w:rsidRPr="00403448" w:rsidRDefault="0041254E" w:rsidP="00403448">
            <w:pPr>
              <w:spacing w:beforeLines="40" w:before="96" w:afterLines="40" w:after="96"/>
              <w:ind w:left="133" w:right="125"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03448" w:rsidRPr="00403448">
              <w:rPr>
                <w:rFonts w:ascii="Times New Roman" w:eastAsia="Times New Roman" w:hAnsi="Times New Roman" w:cs="Times New Roman"/>
                <w:sz w:val="24"/>
                <w:szCs w:val="24"/>
              </w:rPr>
              <w:t>еревірка факту подання суб’єктами декларування декларацій та повідомлення Національного агентства з питань запобігання корупції про випадки неподання чи несвоєчасного подання таких декларацій у визначеному Законом України «Про запобігання корупц</w:t>
            </w:r>
            <w:r>
              <w:rPr>
                <w:rFonts w:ascii="Times New Roman" w:eastAsia="Times New Roman" w:hAnsi="Times New Roman" w:cs="Times New Roman"/>
                <w:sz w:val="24"/>
                <w:szCs w:val="24"/>
              </w:rPr>
              <w:t>ії» порядку;</w:t>
            </w:r>
          </w:p>
          <w:p w:rsidR="00403448" w:rsidRPr="00403448" w:rsidRDefault="0041254E" w:rsidP="00403448">
            <w:pPr>
              <w:spacing w:beforeLines="40" w:before="96" w:afterLines="40" w:after="96"/>
              <w:ind w:left="133" w:right="125"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403448" w:rsidRPr="00403448">
              <w:rPr>
                <w:rFonts w:ascii="Times New Roman" w:eastAsia="Times New Roman" w:hAnsi="Times New Roman" w:cs="Times New Roman"/>
                <w:sz w:val="24"/>
                <w:szCs w:val="24"/>
              </w:rPr>
              <w:t>дійснення контролю за дотриманням антикорупційного законодавства, у тому числі розгляд повідомлень про порушення працівниками управління вимог Закону Укр</w:t>
            </w:r>
            <w:r>
              <w:rPr>
                <w:rFonts w:ascii="Times New Roman" w:eastAsia="Times New Roman" w:hAnsi="Times New Roman" w:cs="Times New Roman"/>
                <w:sz w:val="24"/>
                <w:szCs w:val="24"/>
              </w:rPr>
              <w:t>аїни «Про запобігання корупції»;</w:t>
            </w:r>
          </w:p>
          <w:p w:rsidR="00403448" w:rsidRPr="00403448" w:rsidRDefault="0041254E" w:rsidP="00403448">
            <w:pPr>
              <w:spacing w:beforeLines="40" w:before="96" w:afterLines="40" w:after="96"/>
              <w:ind w:left="133" w:right="125"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403448" w:rsidRPr="00403448">
              <w:rPr>
                <w:rFonts w:ascii="Times New Roman" w:eastAsia="Times New Roman" w:hAnsi="Times New Roman" w:cs="Times New Roman"/>
                <w:sz w:val="24"/>
                <w:szCs w:val="24"/>
              </w:rPr>
              <w:t>абезпечення захисту працівників, які повідомили про порушення вимог Закону України «Про запобігання корупції», від застосування негативних заходів впливу з боку керівника або роботодавця відповідно до законо</w:t>
            </w:r>
            <w:r>
              <w:rPr>
                <w:rFonts w:ascii="Times New Roman" w:eastAsia="Times New Roman" w:hAnsi="Times New Roman" w:cs="Times New Roman"/>
                <w:sz w:val="24"/>
                <w:szCs w:val="24"/>
              </w:rPr>
              <w:t>давства щодо захисту викривачів;</w:t>
            </w:r>
          </w:p>
          <w:p w:rsidR="00403448" w:rsidRPr="00403448" w:rsidRDefault="0041254E" w:rsidP="00403448">
            <w:pPr>
              <w:spacing w:beforeLines="40" w:before="96" w:afterLines="40" w:after="96"/>
              <w:ind w:left="133" w:right="125"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403448" w:rsidRPr="00403448">
              <w:rPr>
                <w:rFonts w:ascii="Times New Roman" w:eastAsia="Times New Roman" w:hAnsi="Times New Roman" w:cs="Times New Roman"/>
                <w:sz w:val="24"/>
                <w:szCs w:val="24"/>
              </w:rPr>
              <w:t xml:space="preserve">нформування начальника управління Державної служби якості освіти у Рівненській області, Національного агентства з питань запобігання корупції </w:t>
            </w:r>
            <w:r w:rsidR="00403448" w:rsidRPr="00403448">
              <w:rPr>
                <w:rFonts w:ascii="Times New Roman" w:eastAsia="Times New Roman" w:hAnsi="Times New Roman" w:cs="Times New Roman"/>
                <w:sz w:val="24"/>
                <w:szCs w:val="24"/>
              </w:rPr>
              <w:lastRenderedPageBreak/>
              <w:t xml:space="preserve">або інших спеціально уповноважених суб’єктів у сфері протидії корупції про факти порушення законодавства у сфері </w:t>
            </w:r>
            <w:r>
              <w:rPr>
                <w:rFonts w:ascii="Times New Roman" w:eastAsia="Times New Roman" w:hAnsi="Times New Roman" w:cs="Times New Roman"/>
                <w:sz w:val="24"/>
                <w:szCs w:val="24"/>
              </w:rPr>
              <w:t>запобігання і протидії корупції;</w:t>
            </w:r>
          </w:p>
          <w:p w:rsidR="00403448" w:rsidRPr="00403448" w:rsidRDefault="0041254E" w:rsidP="00403448">
            <w:pPr>
              <w:spacing w:beforeLines="40" w:before="96" w:afterLines="40" w:after="96"/>
              <w:ind w:left="133" w:right="125"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03448" w:rsidRPr="00403448">
              <w:rPr>
                <w:rFonts w:ascii="Times New Roman" w:eastAsia="Times New Roman" w:hAnsi="Times New Roman" w:cs="Times New Roman"/>
                <w:sz w:val="24"/>
                <w:szCs w:val="24"/>
              </w:rPr>
              <w:t>едення обліку працівників управління, притягнутих до відповідальності за вчи</w:t>
            </w:r>
            <w:r>
              <w:rPr>
                <w:rFonts w:ascii="Times New Roman" w:eastAsia="Times New Roman" w:hAnsi="Times New Roman" w:cs="Times New Roman"/>
                <w:sz w:val="24"/>
                <w:szCs w:val="24"/>
              </w:rPr>
              <w:t>нення корупційних правопорушень;</w:t>
            </w:r>
          </w:p>
          <w:p w:rsidR="00004C0D" w:rsidRPr="00710ACE" w:rsidRDefault="0041254E" w:rsidP="00403448">
            <w:pPr>
              <w:spacing w:beforeLines="40" w:before="96" w:afterLines="40" w:after="96"/>
              <w:ind w:left="133" w:right="125"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403448" w:rsidRPr="00403448">
              <w:rPr>
                <w:rFonts w:ascii="Times New Roman" w:eastAsia="Times New Roman" w:hAnsi="Times New Roman" w:cs="Times New Roman"/>
                <w:sz w:val="24"/>
                <w:szCs w:val="24"/>
              </w:rPr>
              <w:t xml:space="preserve">дійснення експертизи </w:t>
            </w:r>
            <w:proofErr w:type="spellStart"/>
            <w:r w:rsidR="00403448" w:rsidRPr="00403448">
              <w:rPr>
                <w:rFonts w:ascii="Times New Roman" w:eastAsia="Times New Roman" w:hAnsi="Times New Roman" w:cs="Times New Roman"/>
                <w:sz w:val="24"/>
                <w:szCs w:val="24"/>
              </w:rPr>
              <w:t>проєктів</w:t>
            </w:r>
            <w:proofErr w:type="spellEnd"/>
            <w:r w:rsidR="00403448" w:rsidRPr="00403448">
              <w:rPr>
                <w:rFonts w:ascii="Times New Roman" w:eastAsia="Times New Roman" w:hAnsi="Times New Roman" w:cs="Times New Roman"/>
                <w:sz w:val="24"/>
                <w:szCs w:val="24"/>
              </w:rPr>
              <w:t xml:space="preserve"> організаційно-розпорядчих документів управління з метою виявлення причин, що призводять чи можуть призвести до вчинення корупційних правопорушень.</w:t>
            </w:r>
          </w:p>
        </w:tc>
      </w:tr>
      <w:tr w:rsidR="00004C0D" w:rsidRPr="003C70A6">
        <w:trPr>
          <w:trHeight w:val="274"/>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3C70A6" w:rsidRDefault="001A422F" w:rsidP="00EA359A">
            <w:pPr>
              <w:spacing w:after="0" w:line="240" w:lineRule="auto"/>
              <w:ind w:left="127" w:right="126"/>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lastRenderedPageBreak/>
              <w:t>Умови оплати праці</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Default="00C509DC" w:rsidP="00C509DC">
            <w:pPr>
              <w:tabs>
                <w:tab w:val="left" w:pos="612"/>
              </w:tabs>
              <w:spacing w:after="60" w:line="240" w:lineRule="auto"/>
              <w:ind w:left="187" w:right="1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Посадовий оклад – 5500 грн;</w:t>
            </w:r>
          </w:p>
          <w:p w:rsidR="00C509DC" w:rsidRDefault="00C509DC" w:rsidP="00C509DC">
            <w:pPr>
              <w:tabs>
                <w:tab w:val="left" w:pos="612"/>
              </w:tabs>
              <w:spacing w:after="60" w:line="240" w:lineRule="auto"/>
              <w:ind w:left="187" w:right="1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надбавки, доплати, премії та компенсації відповідно до статті 52 Закону України «Про державну службу;</w:t>
            </w:r>
          </w:p>
          <w:p w:rsidR="00EA359A" w:rsidRPr="003C70A6" w:rsidRDefault="00C509DC" w:rsidP="00C509DC">
            <w:pPr>
              <w:tabs>
                <w:tab w:val="left" w:pos="612"/>
              </w:tabs>
              <w:spacing w:after="60" w:line="240" w:lineRule="auto"/>
              <w:ind w:left="187" w:right="1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доплати праці працівників державних органів» (із змінами)</w:t>
            </w:r>
          </w:p>
        </w:tc>
      </w:tr>
      <w:tr w:rsidR="00004C0D" w:rsidRPr="003C70A6">
        <w:trPr>
          <w:trHeight w:val="888"/>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3C70A6" w:rsidRDefault="001A422F" w:rsidP="00EA359A">
            <w:pPr>
              <w:spacing w:after="0" w:line="240" w:lineRule="auto"/>
              <w:ind w:left="127" w:right="126"/>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Інформація про строковість чи безстроковість призначення на посаду</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3C70A6" w:rsidRDefault="003C70A6" w:rsidP="00EA359A">
            <w:pPr>
              <w:tabs>
                <w:tab w:val="left" w:pos="612"/>
              </w:tabs>
              <w:spacing w:after="0" w:line="240" w:lineRule="auto"/>
              <w:ind w:left="187" w:right="102"/>
              <w:contextualSpacing/>
              <w:jc w:val="both"/>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 xml:space="preserve">безстроково </w:t>
            </w:r>
          </w:p>
          <w:p w:rsidR="00C7783C" w:rsidRPr="003C70A6" w:rsidRDefault="00C7783C" w:rsidP="00EA359A">
            <w:pPr>
              <w:tabs>
                <w:tab w:val="left" w:pos="612"/>
              </w:tabs>
              <w:spacing w:after="0" w:line="240" w:lineRule="auto"/>
              <w:ind w:left="187" w:right="102"/>
              <w:contextualSpacing/>
              <w:jc w:val="both"/>
              <w:rPr>
                <w:rFonts w:ascii="Times New Roman" w:eastAsia="Times New Roman" w:hAnsi="Times New Roman" w:cs="Times New Roman"/>
                <w:sz w:val="24"/>
                <w:szCs w:val="24"/>
              </w:rPr>
            </w:pPr>
          </w:p>
          <w:p w:rsidR="00C7783C" w:rsidRPr="003C70A6" w:rsidRDefault="00C7783C" w:rsidP="00EA359A">
            <w:pPr>
              <w:tabs>
                <w:tab w:val="left" w:pos="612"/>
              </w:tabs>
              <w:spacing w:after="0" w:line="240" w:lineRule="auto"/>
              <w:ind w:left="187" w:right="102"/>
              <w:contextualSpacing/>
              <w:jc w:val="both"/>
              <w:rPr>
                <w:rFonts w:ascii="Times New Roman" w:eastAsia="Times New Roman" w:hAnsi="Times New Roman" w:cs="Times New Roman"/>
                <w:sz w:val="24"/>
                <w:szCs w:val="24"/>
              </w:rPr>
            </w:pPr>
          </w:p>
          <w:p w:rsidR="00C7783C" w:rsidRPr="003C70A6" w:rsidRDefault="00C7783C" w:rsidP="00EA359A">
            <w:pPr>
              <w:tabs>
                <w:tab w:val="left" w:pos="612"/>
              </w:tabs>
              <w:spacing w:after="0" w:line="240" w:lineRule="auto"/>
              <w:ind w:left="187" w:right="102"/>
              <w:contextualSpacing/>
              <w:jc w:val="both"/>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C7783C" w:rsidRPr="003C70A6" w:rsidRDefault="00C7783C" w:rsidP="00EA359A">
            <w:pPr>
              <w:tabs>
                <w:tab w:val="left" w:pos="612"/>
              </w:tabs>
              <w:spacing w:after="0" w:line="240" w:lineRule="auto"/>
              <w:ind w:left="187" w:right="102"/>
              <w:contextualSpacing/>
              <w:jc w:val="both"/>
              <w:rPr>
                <w:rFonts w:ascii="Times New Roman" w:eastAsia="Times New Roman" w:hAnsi="Times New Roman" w:cs="Times New Roman"/>
                <w:sz w:val="24"/>
                <w:szCs w:val="24"/>
              </w:rPr>
            </w:pPr>
          </w:p>
        </w:tc>
      </w:tr>
      <w:tr w:rsidR="0041254E" w:rsidRPr="003C70A6">
        <w:trPr>
          <w:trHeight w:val="95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1254E" w:rsidRPr="003C70A6" w:rsidRDefault="0041254E" w:rsidP="0041254E">
            <w:pPr>
              <w:spacing w:after="0" w:line="240" w:lineRule="auto"/>
              <w:ind w:left="127" w:right="126"/>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Перелік інформації, необхідної для участі в конкурсі, та строк її подання</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1254E" w:rsidRPr="000F11ED" w:rsidRDefault="0041254E" w:rsidP="0041254E">
            <w:pPr>
              <w:spacing w:after="0"/>
              <w:ind w:left="133" w:right="125" w:firstLine="284"/>
              <w:contextualSpacing/>
              <w:jc w:val="both"/>
              <w:rPr>
                <w:rFonts w:ascii="Times New Roman" w:hAnsi="Times New Roman" w:cs="Times New Roman"/>
                <w:sz w:val="24"/>
                <w:szCs w:val="24"/>
              </w:rPr>
            </w:pPr>
            <w:bookmarkStart w:id="0" w:name="n1175"/>
            <w:bookmarkEnd w:id="0"/>
            <w:r w:rsidRPr="000F11ED">
              <w:rPr>
                <w:rFonts w:ascii="Times New Roman" w:hAnsi="Times New Roman" w:cs="Times New Roman"/>
                <w:sz w:val="24"/>
                <w:szCs w:val="24"/>
              </w:rPr>
              <w:t>1) заяву про участь у конкурсі із зазначенням основних мотивів щодо зайняття посади за формою згідно з </w:t>
            </w:r>
            <w:hyperlink r:id="rId8" w:anchor="n199" w:history="1">
              <w:r w:rsidRPr="000F11ED">
                <w:rPr>
                  <w:rStyle w:val="af"/>
                  <w:rFonts w:ascii="Times New Roman" w:hAnsi="Times New Roman" w:cs="Times New Roman"/>
                  <w:sz w:val="24"/>
                  <w:szCs w:val="24"/>
                </w:rPr>
                <w:t>додатком 2</w:t>
              </w:r>
            </w:hyperlink>
            <w:r w:rsidRPr="000F11ED">
              <w:rPr>
                <w:rFonts w:ascii="Times New Roman" w:hAnsi="Times New Roman" w:cs="Times New Roman"/>
                <w:sz w:val="24"/>
                <w:szCs w:val="24"/>
              </w:rPr>
              <w:t>;</w:t>
            </w:r>
          </w:p>
          <w:p w:rsidR="0041254E" w:rsidRPr="00D8610F" w:rsidRDefault="0041254E" w:rsidP="0041254E">
            <w:pPr>
              <w:spacing w:after="0"/>
              <w:ind w:left="133" w:right="125" w:firstLine="284"/>
              <w:contextualSpacing/>
              <w:jc w:val="both"/>
              <w:rPr>
                <w:rFonts w:ascii="Times New Roman" w:hAnsi="Times New Roman" w:cs="Times New Roman"/>
                <w:sz w:val="24"/>
                <w:szCs w:val="24"/>
              </w:rPr>
            </w:pPr>
            <w:bookmarkStart w:id="1" w:name="n1171"/>
            <w:bookmarkEnd w:id="1"/>
            <w:r w:rsidRPr="000F11ED">
              <w:rPr>
                <w:rFonts w:ascii="Times New Roman" w:hAnsi="Times New Roman" w:cs="Times New Roman"/>
                <w:sz w:val="24"/>
                <w:szCs w:val="24"/>
              </w:rPr>
              <w:t xml:space="preserve">2) </w:t>
            </w:r>
            <w:r w:rsidRPr="00D8610F">
              <w:rPr>
                <w:rFonts w:ascii="Times New Roman" w:hAnsi="Times New Roman" w:cs="Times New Roman"/>
                <w:sz w:val="24"/>
                <w:szCs w:val="24"/>
              </w:rPr>
              <w:t>резюме за формою згідно з додатком 2</w:t>
            </w:r>
            <w:r w:rsidRPr="00D8610F">
              <w:rPr>
                <w:rFonts w:ascii="Times New Roman" w:hAnsi="Times New Roman" w:cs="Times New Roman"/>
                <w:sz w:val="24"/>
                <w:szCs w:val="24"/>
                <w:vertAlign w:val="superscript"/>
              </w:rPr>
              <w:t>1</w:t>
            </w:r>
            <w:r w:rsidRPr="00D8610F">
              <w:rPr>
                <w:rFonts w:ascii="Times New Roman" w:hAnsi="Times New Roman" w:cs="Times New Roman"/>
                <w:sz w:val="24"/>
                <w:szCs w:val="24"/>
              </w:rPr>
              <w:t>, в якому обов’язково зазначається така інформація:</w:t>
            </w:r>
          </w:p>
          <w:p w:rsidR="0041254E" w:rsidRPr="00D8610F" w:rsidRDefault="0041254E" w:rsidP="0041254E">
            <w:pPr>
              <w:spacing w:after="0"/>
              <w:ind w:left="133" w:right="125" w:firstLine="284"/>
              <w:contextualSpacing/>
              <w:jc w:val="both"/>
              <w:rPr>
                <w:rFonts w:ascii="Times New Roman" w:hAnsi="Times New Roman" w:cs="Times New Roman"/>
                <w:sz w:val="24"/>
                <w:szCs w:val="24"/>
              </w:rPr>
            </w:pPr>
            <w:r w:rsidRPr="00D8610F">
              <w:rPr>
                <w:rFonts w:ascii="Times New Roman" w:hAnsi="Times New Roman" w:cs="Times New Roman"/>
                <w:sz w:val="24"/>
                <w:szCs w:val="24"/>
              </w:rPr>
              <w:t>прізвище, ім’я, по батькові кандидата;</w:t>
            </w:r>
          </w:p>
          <w:p w:rsidR="0041254E" w:rsidRPr="00D8610F" w:rsidRDefault="0041254E" w:rsidP="0041254E">
            <w:pPr>
              <w:spacing w:after="0"/>
              <w:ind w:left="133" w:right="125" w:firstLine="284"/>
              <w:contextualSpacing/>
              <w:jc w:val="both"/>
              <w:rPr>
                <w:rFonts w:ascii="Times New Roman" w:hAnsi="Times New Roman" w:cs="Times New Roman"/>
                <w:sz w:val="24"/>
                <w:szCs w:val="24"/>
              </w:rPr>
            </w:pPr>
            <w:r w:rsidRPr="00D8610F">
              <w:rPr>
                <w:rFonts w:ascii="Times New Roman" w:hAnsi="Times New Roman" w:cs="Times New Roman"/>
                <w:sz w:val="24"/>
                <w:szCs w:val="24"/>
              </w:rPr>
              <w:t>реквізити документа, що посвідчує особу та підтверджує громадянство України;</w:t>
            </w:r>
          </w:p>
          <w:p w:rsidR="0041254E" w:rsidRPr="00D8610F" w:rsidRDefault="0041254E" w:rsidP="0041254E">
            <w:pPr>
              <w:spacing w:after="0"/>
              <w:ind w:left="133" w:right="125" w:firstLine="284"/>
              <w:contextualSpacing/>
              <w:jc w:val="both"/>
              <w:rPr>
                <w:rFonts w:ascii="Times New Roman" w:hAnsi="Times New Roman" w:cs="Times New Roman"/>
                <w:sz w:val="24"/>
                <w:szCs w:val="24"/>
              </w:rPr>
            </w:pPr>
            <w:r w:rsidRPr="00D8610F">
              <w:rPr>
                <w:rFonts w:ascii="Times New Roman" w:hAnsi="Times New Roman" w:cs="Times New Roman"/>
                <w:sz w:val="24"/>
                <w:szCs w:val="24"/>
              </w:rPr>
              <w:t>підтвердження наявності відповідного ступеня вищої освіти;</w:t>
            </w:r>
          </w:p>
          <w:p w:rsidR="0041254E" w:rsidRPr="00D8610F" w:rsidRDefault="0041254E" w:rsidP="0041254E">
            <w:pPr>
              <w:spacing w:after="0"/>
              <w:ind w:left="133" w:right="125" w:firstLine="284"/>
              <w:contextualSpacing/>
              <w:jc w:val="both"/>
              <w:rPr>
                <w:rFonts w:ascii="Times New Roman" w:hAnsi="Times New Roman" w:cs="Times New Roman"/>
                <w:sz w:val="24"/>
                <w:szCs w:val="24"/>
              </w:rPr>
            </w:pPr>
            <w:r w:rsidRPr="00D8610F">
              <w:rPr>
                <w:rFonts w:ascii="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1254E" w:rsidRPr="00D8610F" w:rsidRDefault="0041254E" w:rsidP="0041254E">
            <w:pPr>
              <w:spacing w:after="0"/>
              <w:ind w:left="133" w:right="125" w:firstLine="284"/>
              <w:contextualSpacing/>
              <w:jc w:val="both"/>
              <w:rPr>
                <w:rFonts w:ascii="Times New Roman" w:hAnsi="Times New Roman" w:cs="Times New Roman"/>
                <w:sz w:val="24"/>
                <w:szCs w:val="24"/>
              </w:rPr>
            </w:pPr>
            <w:r w:rsidRPr="00D8610F">
              <w:rPr>
                <w:rFonts w:ascii="Times New Roman" w:hAnsi="Times New Roman" w:cs="Times New Roman"/>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w:t>
            </w:r>
            <w:r>
              <w:rPr>
                <w:rFonts w:ascii="Times New Roman" w:hAnsi="Times New Roman" w:cs="Times New Roman"/>
                <w:sz w:val="24"/>
                <w:szCs w:val="24"/>
              </w:rPr>
              <w:t>ідповідно до зазначеного Закону;</w:t>
            </w:r>
          </w:p>
          <w:p w:rsidR="0041254E" w:rsidRDefault="0041254E" w:rsidP="001E23EA">
            <w:pPr>
              <w:tabs>
                <w:tab w:val="left" w:pos="5945"/>
              </w:tabs>
              <w:spacing w:after="0"/>
              <w:ind w:left="133" w:right="125" w:firstLine="284"/>
              <w:contextualSpacing/>
              <w:jc w:val="both"/>
              <w:rPr>
                <w:rFonts w:ascii="Times New Roman" w:hAnsi="Times New Roman" w:cs="Times New Roman"/>
                <w:sz w:val="24"/>
                <w:szCs w:val="24"/>
              </w:rPr>
            </w:pPr>
            <w:r w:rsidRPr="00D8610F">
              <w:rPr>
                <w:rFonts w:ascii="Times New Roman" w:hAnsi="Times New Roman" w:cs="Times New Roman"/>
                <w:sz w:val="24"/>
                <w:szCs w:val="24"/>
              </w:rPr>
              <w:t>3</w:t>
            </w:r>
            <w:r w:rsidRPr="00D8610F">
              <w:rPr>
                <w:rFonts w:ascii="Times New Roman" w:hAnsi="Times New Roman" w:cs="Times New Roman"/>
                <w:sz w:val="24"/>
                <w:szCs w:val="24"/>
                <w:vertAlign w:val="superscript"/>
              </w:rPr>
              <w:t>1</w:t>
            </w:r>
            <w:r w:rsidRPr="00D8610F">
              <w:rPr>
                <w:rFonts w:ascii="Times New Roman" w:hAnsi="Times New Roman" w:cs="Times New Roman"/>
                <w:sz w:val="24"/>
                <w:szCs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w:t>
            </w:r>
            <w:r>
              <w:rPr>
                <w:rFonts w:ascii="Times New Roman" w:hAnsi="Times New Roman" w:cs="Times New Roman"/>
                <w:sz w:val="24"/>
                <w:szCs w:val="24"/>
              </w:rPr>
              <w:t>єю зі стандартів державної мови.</w:t>
            </w:r>
          </w:p>
          <w:p w:rsidR="0041254E" w:rsidRDefault="0041254E" w:rsidP="0041254E">
            <w:pPr>
              <w:tabs>
                <w:tab w:val="left" w:pos="5945"/>
              </w:tabs>
              <w:spacing w:after="0"/>
              <w:ind w:left="133" w:right="125"/>
              <w:contextualSpacing/>
              <w:jc w:val="both"/>
              <w:rPr>
                <w:rFonts w:ascii="Times New Roman" w:hAnsi="Times New Roman" w:cs="Times New Roman"/>
                <w:sz w:val="24"/>
                <w:szCs w:val="24"/>
              </w:rPr>
            </w:pPr>
          </w:p>
          <w:p w:rsidR="0041254E" w:rsidRPr="00F90AAF" w:rsidRDefault="0041254E" w:rsidP="002F612C">
            <w:pPr>
              <w:tabs>
                <w:tab w:val="left" w:pos="5945"/>
              </w:tabs>
              <w:spacing w:after="0"/>
              <w:ind w:left="133" w:right="125"/>
              <w:contextualSpacing/>
              <w:jc w:val="both"/>
              <w:rPr>
                <w:rFonts w:ascii="Times New Roman" w:hAnsi="Times New Roman" w:cs="Times New Roman"/>
                <w:sz w:val="24"/>
                <w:szCs w:val="24"/>
              </w:rPr>
            </w:pPr>
            <w:r>
              <w:rPr>
                <w:rFonts w:ascii="Times New Roman" w:hAnsi="Times New Roman" w:cs="Times New Roman"/>
                <w:sz w:val="24"/>
                <w:szCs w:val="24"/>
              </w:rPr>
              <w:t xml:space="preserve">Інформація приймається до 18 год. 00 хв. </w:t>
            </w:r>
            <w:r w:rsidR="002F612C">
              <w:rPr>
                <w:rFonts w:ascii="Times New Roman" w:hAnsi="Times New Roman" w:cs="Times New Roman"/>
                <w:sz w:val="24"/>
                <w:szCs w:val="24"/>
              </w:rPr>
              <w:t>15 листопада</w:t>
            </w:r>
            <w:r w:rsidRPr="00D8610F">
              <w:rPr>
                <w:rFonts w:ascii="Times New Roman" w:hAnsi="Times New Roman" w:cs="Times New Roman"/>
                <w:sz w:val="24"/>
                <w:szCs w:val="24"/>
              </w:rPr>
              <w:t xml:space="preserve"> 2021 року.</w:t>
            </w:r>
          </w:p>
        </w:tc>
      </w:tr>
      <w:tr w:rsidR="0041254E" w:rsidRPr="003C70A6">
        <w:trPr>
          <w:trHeight w:val="928"/>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1254E" w:rsidRPr="003C70A6" w:rsidRDefault="0041254E" w:rsidP="0041254E">
            <w:pPr>
              <w:spacing w:after="0" w:line="240" w:lineRule="auto"/>
              <w:ind w:left="127" w:right="126"/>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Додаткові (необов’язкові) документи</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1254E" w:rsidRPr="003C70A6" w:rsidRDefault="0041254E" w:rsidP="0041254E">
            <w:pPr>
              <w:shd w:val="clear" w:color="auto" w:fill="FFFFFF"/>
              <w:spacing w:after="0" w:line="240" w:lineRule="auto"/>
              <w:ind w:left="133" w:right="125" w:firstLine="284"/>
              <w:contextualSpacing/>
              <w:jc w:val="both"/>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1254E" w:rsidRPr="003C70A6">
        <w:trPr>
          <w:trHeight w:val="1518"/>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1254E" w:rsidRDefault="0041254E" w:rsidP="0041254E">
            <w:pPr>
              <w:spacing w:after="0" w:line="240" w:lineRule="auto"/>
              <w:ind w:left="127" w:right="126"/>
              <w:contextualSpacing/>
              <w:rPr>
                <w:rFonts w:ascii="Times New Roman" w:eastAsia="Times New Roman" w:hAnsi="Times New Roman" w:cs="Times New Roman"/>
                <w:sz w:val="24"/>
                <w:szCs w:val="24"/>
              </w:rPr>
            </w:pPr>
            <w:bookmarkStart w:id="2" w:name="_heading=h.gjdgxs" w:colFirst="0" w:colLast="0"/>
            <w:bookmarkEnd w:id="2"/>
            <w:r w:rsidRPr="003C70A6">
              <w:rPr>
                <w:rFonts w:ascii="Times New Roman" w:eastAsia="Times New Roman" w:hAnsi="Times New Roman" w:cs="Times New Roman"/>
                <w:sz w:val="24"/>
                <w:szCs w:val="24"/>
              </w:rPr>
              <w:t xml:space="preserve">Дата і час початку проведення тестування кандидатів. </w:t>
            </w:r>
          </w:p>
          <w:p w:rsidR="0041254E" w:rsidRPr="003C70A6" w:rsidRDefault="0041254E" w:rsidP="0041254E">
            <w:pPr>
              <w:spacing w:after="0" w:line="240" w:lineRule="auto"/>
              <w:ind w:left="127" w:right="126"/>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 xml:space="preserve">Місце або спосіб проведення тестування. </w:t>
            </w:r>
          </w:p>
          <w:p w:rsidR="0041254E" w:rsidRPr="003C70A6" w:rsidRDefault="0041254E" w:rsidP="0041254E">
            <w:pPr>
              <w:spacing w:after="0" w:line="240" w:lineRule="auto"/>
              <w:ind w:left="127" w:right="126"/>
              <w:contextualSpacing/>
              <w:rPr>
                <w:rFonts w:ascii="Times New Roman" w:eastAsia="Times New Roman" w:hAnsi="Times New Roman" w:cs="Times New Roman"/>
                <w:sz w:val="24"/>
                <w:szCs w:val="24"/>
              </w:rPr>
            </w:pPr>
          </w:p>
          <w:p w:rsidR="0041254E" w:rsidRPr="003C70A6" w:rsidRDefault="0041254E" w:rsidP="0041254E">
            <w:pPr>
              <w:spacing w:after="0" w:line="240" w:lineRule="auto"/>
              <w:ind w:left="127" w:right="126"/>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Місце або спосіб проведення співбесіди (із зазначенням електронної платформи для комунікації дистанційно)</w:t>
            </w:r>
          </w:p>
          <w:p w:rsidR="0041254E" w:rsidRPr="003C70A6" w:rsidRDefault="0041254E" w:rsidP="0041254E">
            <w:pPr>
              <w:spacing w:after="0" w:line="240" w:lineRule="auto"/>
              <w:ind w:left="127" w:right="126"/>
              <w:contextualSpacing/>
              <w:rPr>
                <w:rFonts w:ascii="Times New Roman" w:eastAsia="Times New Roman" w:hAnsi="Times New Roman" w:cs="Times New Roman"/>
                <w:sz w:val="24"/>
                <w:szCs w:val="24"/>
              </w:rPr>
            </w:pPr>
          </w:p>
          <w:p w:rsidR="0041254E" w:rsidRPr="003C70A6" w:rsidRDefault="0041254E" w:rsidP="0041254E">
            <w:pPr>
              <w:spacing w:after="0" w:line="240" w:lineRule="auto"/>
              <w:ind w:left="127" w:right="126"/>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1254E" w:rsidRPr="00F170B3" w:rsidRDefault="00DC3598" w:rsidP="0041254E">
            <w:pPr>
              <w:spacing w:after="0" w:line="240" w:lineRule="auto"/>
              <w:ind w:left="187" w:right="1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bookmarkStart w:id="3" w:name="_GoBack"/>
            <w:bookmarkEnd w:id="3"/>
            <w:r w:rsidR="002F612C">
              <w:rPr>
                <w:rFonts w:ascii="Times New Roman" w:eastAsia="Times New Roman" w:hAnsi="Times New Roman" w:cs="Times New Roman"/>
                <w:sz w:val="24"/>
                <w:szCs w:val="24"/>
              </w:rPr>
              <w:t xml:space="preserve"> листопада </w:t>
            </w:r>
            <w:r w:rsidR="0041254E" w:rsidRPr="00F170B3">
              <w:rPr>
                <w:rFonts w:ascii="Times New Roman" w:eastAsia="Times New Roman" w:hAnsi="Times New Roman" w:cs="Times New Roman"/>
                <w:sz w:val="24"/>
                <w:szCs w:val="24"/>
              </w:rPr>
              <w:t>2021 року 1</w:t>
            </w:r>
            <w:r w:rsidR="00A371AC">
              <w:rPr>
                <w:rFonts w:ascii="Times New Roman" w:eastAsia="Times New Roman" w:hAnsi="Times New Roman" w:cs="Times New Roman"/>
                <w:sz w:val="24"/>
                <w:szCs w:val="24"/>
              </w:rPr>
              <w:t>4</w:t>
            </w:r>
            <w:r w:rsidR="0041254E" w:rsidRPr="00F170B3">
              <w:rPr>
                <w:rFonts w:ascii="Times New Roman" w:eastAsia="Times New Roman" w:hAnsi="Times New Roman" w:cs="Times New Roman"/>
                <w:sz w:val="24"/>
                <w:szCs w:val="24"/>
              </w:rPr>
              <w:t xml:space="preserve"> год. 00 хв. </w:t>
            </w:r>
          </w:p>
          <w:p w:rsidR="0041254E" w:rsidRPr="00F170B3" w:rsidRDefault="0041254E" w:rsidP="0041254E">
            <w:pPr>
              <w:spacing w:after="0" w:line="240" w:lineRule="auto"/>
              <w:ind w:left="187" w:right="125"/>
              <w:contextualSpacing/>
              <w:jc w:val="both"/>
              <w:rPr>
                <w:rFonts w:ascii="Times New Roman" w:eastAsia="Times New Roman" w:hAnsi="Times New Roman" w:cs="Times New Roman"/>
                <w:sz w:val="24"/>
                <w:szCs w:val="24"/>
              </w:rPr>
            </w:pPr>
          </w:p>
          <w:p w:rsidR="0041254E" w:rsidRPr="00F170B3" w:rsidRDefault="0041254E" w:rsidP="0041254E">
            <w:pPr>
              <w:spacing w:after="0" w:line="240" w:lineRule="auto"/>
              <w:ind w:left="187" w:right="125"/>
              <w:contextualSpacing/>
              <w:jc w:val="both"/>
              <w:rPr>
                <w:rFonts w:ascii="Times New Roman" w:eastAsia="Times New Roman" w:hAnsi="Times New Roman" w:cs="Times New Roman"/>
                <w:sz w:val="24"/>
                <w:szCs w:val="24"/>
              </w:rPr>
            </w:pPr>
          </w:p>
          <w:p w:rsidR="0041254E" w:rsidRDefault="0041254E" w:rsidP="0041254E">
            <w:pPr>
              <w:spacing w:before="150" w:after="150" w:line="240" w:lineRule="auto"/>
              <w:ind w:left="134"/>
              <w:contextualSpacing/>
              <w:rPr>
                <w:rFonts w:ascii="Times New Roman" w:eastAsia="Times New Roman" w:hAnsi="Times New Roman" w:cs="Times New Roman"/>
                <w:sz w:val="24"/>
                <w:szCs w:val="24"/>
              </w:rPr>
            </w:pPr>
            <w:r w:rsidRPr="00F170B3">
              <w:rPr>
                <w:rFonts w:ascii="Times New Roman" w:eastAsia="Times New Roman" w:hAnsi="Times New Roman" w:cs="Times New Roman"/>
                <w:sz w:val="24"/>
                <w:szCs w:val="24"/>
              </w:rPr>
              <w:t xml:space="preserve">Майдан Просвіти, 2, м. Рівне, </w:t>
            </w:r>
            <w:proofErr w:type="spellStart"/>
            <w:r w:rsidRPr="00F170B3">
              <w:rPr>
                <w:rFonts w:ascii="Times New Roman" w:eastAsia="Times New Roman" w:hAnsi="Times New Roman" w:cs="Times New Roman"/>
                <w:sz w:val="24"/>
                <w:szCs w:val="24"/>
              </w:rPr>
              <w:t>каб</w:t>
            </w:r>
            <w:proofErr w:type="spellEnd"/>
            <w:r w:rsidRPr="00F170B3">
              <w:rPr>
                <w:rFonts w:ascii="Times New Roman" w:eastAsia="Times New Roman" w:hAnsi="Times New Roman" w:cs="Times New Roman"/>
                <w:sz w:val="24"/>
                <w:szCs w:val="24"/>
              </w:rPr>
              <w:t>. № 207 (проведення тестування за фізичної присутності кандидатів)</w:t>
            </w:r>
          </w:p>
          <w:p w:rsidR="0041254E" w:rsidRDefault="0041254E" w:rsidP="0041254E">
            <w:pPr>
              <w:spacing w:after="0" w:line="240" w:lineRule="auto"/>
              <w:ind w:left="187" w:right="125"/>
              <w:contextualSpacing/>
              <w:jc w:val="both"/>
              <w:rPr>
                <w:rFonts w:ascii="Times New Roman" w:eastAsia="Times New Roman" w:hAnsi="Times New Roman" w:cs="Times New Roman"/>
                <w:sz w:val="24"/>
                <w:szCs w:val="24"/>
              </w:rPr>
            </w:pPr>
          </w:p>
          <w:p w:rsidR="0041254E" w:rsidRDefault="0041254E" w:rsidP="0041254E">
            <w:pPr>
              <w:spacing w:after="0" w:line="240" w:lineRule="auto"/>
              <w:ind w:left="187" w:right="1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Pr>
                <w:rFonts w:ascii="Times New Roman" w:eastAsia="Times New Roman" w:hAnsi="Times New Roman" w:cs="Times New Roman"/>
                <w:sz w:val="24"/>
                <w:szCs w:val="24"/>
              </w:rPr>
              <w:t>Чорновола</w:t>
            </w:r>
            <w:proofErr w:type="spellEnd"/>
            <w:r>
              <w:rPr>
                <w:rFonts w:ascii="Times New Roman" w:eastAsia="Times New Roman" w:hAnsi="Times New Roman" w:cs="Times New Roman"/>
                <w:sz w:val="24"/>
                <w:szCs w:val="24"/>
              </w:rPr>
              <w:t>, 74, м. Рівне (проведення співбесіди за фізичної присутності кандидатів)</w:t>
            </w:r>
          </w:p>
          <w:p w:rsidR="0041254E" w:rsidRDefault="0041254E" w:rsidP="0041254E">
            <w:pPr>
              <w:spacing w:after="0" w:line="240" w:lineRule="auto"/>
              <w:ind w:left="187" w:right="125"/>
              <w:contextualSpacing/>
              <w:jc w:val="both"/>
              <w:rPr>
                <w:rFonts w:ascii="Times New Roman" w:eastAsia="Times New Roman" w:hAnsi="Times New Roman" w:cs="Times New Roman"/>
                <w:sz w:val="24"/>
                <w:szCs w:val="24"/>
              </w:rPr>
            </w:pPr>
          </w:p>
          <w:p w:rsidR="0041254E" w:rsidRDefault="0041254E" w:rsidP="0041254E">
            <w:pPr>
              <w:spacing w:after="0" w:line="240" w:lineRule="auto"/>
              <w:ind w:left="187" w:right="125"/>
              <w:contextualSpacing/>
              <w:jc w:val="both"/>
              <w:rPr>
                <w:rFonts w:ascii="Times New Roman" w:eastAsia="Times New Roman" w:hAnsi="Times New Roman" w:cs="Times New Roman"/>
                <w:sz w:val="24"/>
                <w:szCs w:val="24"/>
              </w:rPr>
            </w:pPr>
          </w:p>
          <w:p w:rsidR="0041254E" w:rsidRDefault="0041254E" w:rsidP="0041254E">
            <w:pPr>
              <w:spacing w:after="0" w:line="240" w:lineRule="auto"/>
              <w:ind w:left="187" w:right="125"/>
              <w:contextualSpacing/>
              <w:jc w:val="both"/>
              <w:rPr>
                <w:rFonts w:ascii="Times New Roman" w:eastAsia="Times New Roman" w:hAnsi="Times New Roman" w:cs="Times New Roman"/>
                <w:sz w:val="24"/>
                <w:szCs w:val="24"/>
              </w:rPr>
            </w:pPr>
          </w:p>
          <w:p w:rsidR="0041254E" w:rsidRDefault="0041254E" w:rsidP="0041254E">
            <w:pPr>
              <w:spacing w:after="0" w:line="240" w:lineRule="auto"/>
              <w:ind w:left="187" w:right="125"/>
              <w:contextualSpacing/>
              <w:jc w:val="both"/>
              <w:rPr>
                <w:rFonts w:ascii="Times New Roman" w:eastAsia="Times New Roman" w:hAnsi="Times New Roman" w:cs="Times New Roman"/>
                <w:sz w:val="24"/>
                <w:szCs w:val="24"/>
              </w:rPr>
            </w:pPr>
          </w:p>
          <w:p w:rsidR="0041254E" w:rsidRPr="003C70A6" w:rsidRDefault="0041254E" w:rsidP="0041254E">
            <w:pPr>
              <w:spacing w:after="0" w:line="240" w:lineRule="auto"/>
              <w:ind w:left="187" w:right="1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Pr>
                <w:rFonts w:ascii="Times New Roman" w:eastAsia="Times New Roman" w:hAnsi="Times New Roman" w:cs="Times New Roman"/>
                <w:sz w:val="24"/>
                <w:szCs w:val="24"/>
              </w:rPr>
              <w:t>Чорновола</w:t>
            </w:r>
            <w:proofErr w:type="spellEnd"/>
            <w:r>
              <w:rPr>
                <w:rFonts w:ascii="Times New Roman" w:eastAsia="Times New Roman" w:hAnsi="Times New Roman" w:cs="Times New Roman"/>
                <w:sz w:val="24"/>
                <w:szCs w:val="24"/>
              </w:rPr>
              <w:t>, 74, м. Рівне (проведення співбесіди за фізичної присутності кандидатів)</w:t>
            </w:r>
          </w:p>
        </w:tc>
      </w:tr>
      <w:tr w:rsidR="00004C0D" w:rsidRPr="003C70A6">
        <w:trPr>
          <w:trHeight w:val="1810"/>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3C70A6" w:rsidRDefault="001A422F" w:rsidP="00EA359A">
            <w:pPr>
              <w:spacing w:after="0" w:line="240" w:lineRule="auto"/>
              <w:ind w:left="127" w:right="126"/>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Default="00C509DC" w:rsidP="00C509DC">
            <w:pPr>
              <w:spacing w:after="0" w:line="240" w:lineRule="auto"/>
              <w:ind w:left="187" w:right="125"/>
              <w:contextualSpacing/>
              <w:jc w:val="both"/>
              <w:rPr>
                <w:rFonts w:ascii="Times New Roman" w:hAnsi="Times New Roman"/>
                <w:sz w:val="24"/>
                <w:szCs w:val="24"/>
              </w:rPr>
            </w:pPr>
            <w:proofErr w:type="spellStart"/>
            <w:r w:rsidRPr="00F90AAF">
              <w:rPr>
                <w:rFonts w:ascii="Times New Roman" w:eastAsia="Times New Roman" w:hAnsi="Times New Roman" w:cs="Times New Roman"/>
                <w:sz w:val="24"/>
                <w:szCs w:val="24"/>
              </w:rPr>
              <w:t>Федчук</w:t>
            </w:r>
            <w:proofErr w:type="spellEnd"/>
            <w:r w:rsidRPr="00F90AAF">
              <w:rPr>
                <w:rFonts w:ascii="Times New Roman" w:eastAsia="Times New Roman" w:hAnsi="Times New Roman" w:cs="Times New Roman"/>
                <w:sz w:val="24"/>
                <w:szCs w:val="24"/>
              </w:rPr>
              <w:t xml:space="preserve"> Ольга Анатоліївна, </w:t>
            </w:r>
            <w:r>
              <w:rPr>
                <w:rFonts w:ascii="Times New Roman" w:hAnsi="Times New Roman"/>
                <w:sz w:val="24"/>
                <w:szCs w:val="24"/>
              </w:rPr>
              <w:t>(0362) 6</w:t>
            </w:r>
            <w:r w:rsidRPr="00F90AAF">
              <w:rPr>
                <w:rFonts w:ascii="Times New Roman" w:hAnsi="Times New Roman"/>
                <w:sz w:val="24"/>
                <w:szCs w:val="24"/>
              </w:rPr>
              <w:t>3-65-70</w:t>
            </w:r>
          </w:p>
          <w:p w:rsidR="00F90AAF" w:rsidRPr="001E23EA" w:rsidRDefault="00667A5E" w:rsidP="00C509DC">
            <w:pPr>
              <w:spacing w:after="0" w:line="240" w:lineRule="auto"/>
              <w:ind w:left="187" w:right="125"/>
              <w:contextualSpacing/>
              <w:jc w:val="both"/>
              <w:rPr>
                <w:rFonts w:ascii="Times New Roman" w:hAnsi="Times New Roman"/>
                <w:sz w:val="24"/>
                <w:szCs w:val="24"/>
                <w:lang w:val="ru-RU"/>
              </w:rPr>
            </w:pPr>
            <w:hyperlink r:id="rId9" w:history="1">
              <w:r w:rsidR="0041254E" w:rsidRPr="006E6A7E">
                <w:rPr>
                  <w:rStyle w:val="af"/>
                  <w:rFonts w:ascii="Times New Roman" w:hAnsi="Times New Roman"/>
                  <w:sz w:val="24"/>
                  <w:szCs w:val="24"/>
                  <w:lang w:val="en-US"/>
                </w:rPr>
                <w:t>olga</w:t>
              </w:r>
              <w:r w:rsidR="0041254E" w:rsidRPr="006E6A7E">
                <w:rPr>
                  <w:rStyle w:val="af"/>
                  <w:rFonts w:ascii="Times New Roman" w:hAnsi="Times New Roman"/>
                  <w:sz w:val="24"/>
                  <w:szCs w:val="24"/>
                  <w:lang w:val="ru-RU"/>
                </w:rPr>
                <w:t>20</w:t>
              </w:r>
              <w:r w:rsidR="0041254E" w:rsidRPr="006E6A7E">
                <w:rPr>
                  <w:rStyle w:val="af"/>
                  <w:rFonts w:ascii="Times New Roman" w:hAnsi="Times New Roman"/>
                  <w:sz w:val="24"/>
                  <w:szCs w:val="24"/>
                  <w:lang w:val="en-US"/>
                </w:rPr>
                <w:t>fed</w:t>
              </w:r>
              <w:r w:rsidR="0041254E" w:rsidRPr="006E6A7E">
                <w:rPr>
                  <w:rStyle w:val="af"/>
                  <w:rFonts w:ascii="Times New Roman" w:hAnsi="Times New Roman"/>
                  <w:sz w:val="24"/>
                  <w:szCs w:val="24"/>
                  <w:lang w:val="ru-RU"/>
                </w:rPr>
                <w:t>@</w:t>
              </w:r>
              <w:r w:rsidR="0041254E" w:rsidRPr="006E6A7E">
                <w:rPr>
                  <w:rStyle w:val="af"/>
                  <w:rFonts w:ascii="Times New Roman" w:hAnsi="Times New Roman"/>
                  <w:sz w:val="24"/>
                  <w:szCs w:val="24"/>
                  <w:lang w:val="en-US"/>
                </w:rPr>
                <w:t>ukr</w:t>
              </w:r>
              <w:r w:rsidR="0041254E" w:rsidRPr="006E6A7E">
                <w:rPr>
                  <w:rStyle w:val="af"/>
                  <w:rFonts w:ascii="Times New Roman" w:hAnsi="Times New Roman"/>
                  <w:sz w:val="24"/>
                  <w:szCs w:val="24"/>
                  <w:lang w:val="ru-RU"/>
                </w:rPr>
                <w:t>.</w:t>
              </w:r>
              <w:r w:rsidR="0041254E" w:rsidRPr="006E6A7E">
                <w:rPr>
                  <w:rStyle w:val="af"/>
                  <w:rFonts w:ascii="Times New Roman" w:hAnsi="Times New Roman"/>
                  <w:sz w:val="24"/>
                  <w:szCs w:val="24"/>
                  <w:lang w:val="en-US"/>
                </w:rPr>
                <w:t>net</w:t>
              </w:r>
            </w:hyperlink>
          </w:p>
          <w:p w:rsidR="0041254E" w:rsidRPr="00DE5461" w:rsidRDefault="0041254E" w:rsidP="00C509DC">
            <w:pPr>
              <w:spacing w:after="0" w:line="240" w:lineRule="auto"/>
              <w:ind w:left="187" w:right="125"/>
              <w:contextualSpacing/>
              <w:jc w:val="both"/>
              <w:rPr>
                <w:rFonts w:ascii="Times New Roman" w:eastAsia="Times New Roman" w:hAnsi="Times New Roman" w:cs="Times New Roman"/>
                <w:sz w:val="24"/>
                <w:szCs w:val="24"/>
                <w:lang w:val="ru-RU"/>
              </w:rPr>
            </w:pPr>
          </w:p>
        </w:tc>
      </w:tr>
      <w:tr w:rsidR="00004C0D" w:rsidRPr="003C70A6">
        <w:trPr>
          <w:trHeight w:val="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3C70A6" w:rsidRDefault="001A422F" w:rsidP="00EA359A">
            <w:pPr>
              <w:spacing w:after="0" w:line="240" w:lineRule="auto"/>
              <w:contextualSpacing/>
              <w:jc w:val="center"/>
              <w:rPr>
                <w:rFonts w:ascii="Times New Roman" w:eastAsia="Times New Roman" w:hAnsi="Times New Roman" w:cs="Times New Roman"/>
                <w:b/>
                <w:sz w:val="24"/>
                <w:szCs w:val="24"/>
              </w:rPr>
            </w:pPr>
            <w:r w:rsidRPr="003C70A6">
              <w:rPr>
                <w:rFonts w:ascii="Times New Roman" w:eastAsia="Times New Roman" w:hAnsi="Times New Roman" w:cs="Times New Roman"/>
                <w:b/>
                <w:sz w:val="24"/>
                <w:szCs w:val="24"/>
              </w:rPr>
              <w:t>Кваліфікаційні вимоги</w:t>
            </w:r>
          </w:p>
        </w:tc>
      </w:tr>
      <w:tr w:rsidR="00C509DC" w:rsidRPr="003C70A6">
        <w:trPr>
          <w:trHeight w:val="45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0" w:line="240" w:lineRule="auto"/>
              <w:contextualSpacing/>
              <w:jc w:val="center"/>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0" w:line="240" w:lineRule="auto"/>
              <w:ind w:left="118"/>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Освіта</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EA359A" w:rsidRDefault="00C509DC" w:rsidP="00C509DC">
            <w:pPr>
              <w:spacing w:after="0" w:line="240" w:lineRule="auto"/>
              <w:ind w:left="187" w:right="125"/>
              <w:contextualSpacing/>
              <w:jc w:val="both"/>
              <w:rPr>
                <w:rFonts w:ascii="Times New Roman" w:eastAsia="Times New Roman" w:hAnsi="Times New Roman" w:cs="Times New Roman"/>
                <w:sz w:val="24"/>
                <w:szCs w:val="24"/>
              </w:rPr>
            </w:pPr>
            <w:r w:rsidRPr="004854B7">
              <w:rPr>
                <w:rFonts w:ascii="Times New Roman" w:eastAsia="Times New Roman" w:hAnsi="Times New Roman" w:cs="Times New Roman"/>
                <w:sz w:val="24"/>
                <w:szCs w:val="24"/>
              </w:rPr>
              <w:t>Наявність вищої освіти ступеня не нижче молодшого бакалавра або бакалавра</w:t>
            </w:r>
            <w:r>
              <w:rPr>
                <w:rFonts w:ascii="Times New Roman" w:eastAsia="Times New Roman" w:hAnsi="Times New Roman" w:cs="Times New Roman"/>
                <w:sz w:val="24"/>
                <w:szCs w:val="24"/>
              </w:rPr>
              <w:t xml:space="preserve"> </w:t>
            </w:r>
          </w:p>
        </w:tc>
      </w:tr>
      <w:tr w:rsidR="00C509DC" w:rsidRPr="003C70A6" w:rsidTr="00D577AC">
        <w:trPr>
          <w:trHeight w:val="480"/>
        </w:trPr>
        <w:tc>
          <w:tcPr>
            <w:tcW w:w="436"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C509DC" w:rsidRPr="003C70A6" w:rsidRDefault="00C509DC" w:rsidP="00C509DC">
            <w:pPr>
              <w:spacing w:after="0" w:line="240" w:lineRule="auto"/>
              <w:contextualSpacing/>
              <w:jc w:val="center"/>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2.</w:t>
            </w:r>
          </w:p>
        </w:tc>
        <w:tc>
          <w:tcPr>
            <w:tcW w:w="282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C509DC" w:rsidRPr="003C70A6" w:rsidRDefault="00C509DC" w:rsidP="00C509DC">
            <w:pPr>
              <w:spacing w:after="0" w:line="240" w:lineRule="auto"/>
              <w:ind w:left="118" w:right="268"/>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Досвід роботи</w:t>
            </w:r>
          </w:p>
        </w:tc>
        <w:tc>
          <w:tcPr>
            <w:tcW w:w="623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C509DC" w:rsidRPr="003C70A6" w:rsidRDefault="00C509DC" w:rsidP="00C509DC">
            <w:pPr>
              <w:spacing w:after="0" w:line="240" w:lineRule="auto"/>
              <w:ind w:left="187" w:right="1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потребує</w:t>
            </w:r>
          </w:p>
        </w:tc>
      </w:tr>
      <w:tr w:rsidR="00C509DC" w:rsidRPr="003C70A6" w:rsidTr="00D577AC">
        <w:trPr>
          <w:trHeight w:val="225"/>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09DC" w:rsidRPr="003C70A6" w:rsidRDefault="00C509DC" w:rsidP="00C509DC">
            <w:pPr>
              <w:spacing w:after="0" w:line="240" w:lineRule="auto"/>
              <w:contextualSpacing/>
              <w:jc w:val="center"/>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3.</w:t>
            </w:r>
          </w:p>
        </w:tc>
        <w:tc>
          <w:tcPr>
            <w:tcW w:w="2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09DC" w:rsidRPr="003C70A6" w:rsidRDefault="00C509DC" w:rsidP="00C509DC">
            <w:pPr>
              <w:spacing w:after="0" w:line="240" w:lineRule="auto"/>
              <w:ind w:left="118"/>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Володіння державною мовою</w:t>
            </w:r>
          </w:p>
        </w:tc>
        <w:tc>
          <w:tcPr>
            <w:tcW w:w="6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09DC" w:rsidRPr="003C70A6" w:rsidRDefault="00C509DC" w:rsidP="00C509DC">
            <w:pPr>
              <w:spacing w:after="0" w:line="240" w:lineRule="auto"/>
              <w:ind w:left="187" w:right="1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C509DC" w:rsidRPr="003C70A6" w:rsidTr="00D577AC">
        <w:trPr>
          <w:trHeight w:val="257"/>
        </w:trPr>
        <w:tc>
          <w:tcPr>
            <w:tcW w:w="9486" w:type="dxa"/>
            <w:gridSpan w:val="3"/>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667A5E" w:rsidP="00C509DC">
            <w:pPr>
              <w:spacing w:after="0" w:line="240" w:lineRule="auto"/>
              <w:ind w:right="270"/>
              <w:contextualSpacing/>
              <w:jc w:val="center"/>
              <w:rPr>
                <w:rFonts w:ascii="Times New Roman" w:eastAsia="Times New Roman" w:hAnsi="Times New Roman" w:cs="Times New Roman"/>
                <w:b/>
                <w:sz w:val="24"/>
                <w:szCs w:val="24"/>
              </w:rPr>
            </w:pPr>
            <w:hyperlink r:id="rId10">
              <w:r w:rsidR="00C509DC" w:rsidRPr="003C70A6">
                <w:rPr>
                  <w:rFonts w:ascii="Times New Roman" w:eastAsia="Times New Roman" w:hAnsi="Times New Roman" w:cs="Times New Roman"/>
                  <w:b/>
                  <w:sz w:val="24"/>
                  <w:szCs w:val="24"/>
                </w:rPr>
                <w:t>Вимоги до компетентності</w:t>
              </w:r>
            </w:hyperlink>
          </w:p>
        </w:tc>
      </w:tr>
      <w:tr w:rsidR="00C509DC" w:rsidRPr="003C70A6">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0" w:line="240" w:lineRule="auto"/>
              <w:contextualSpacing/>
              <w:jc w:val="center"/>
              <w:rPr>
                <w:rFonts w:ascii="Times New Roman" w:eastAsia="Times New Roman" w:hAnsi="Times New Roman" w:cs="Times New Roman"/>
                <w:b/>
                <w:sz w:val="24"/>
                <w:szCs w:val="24"/>
              </w:rPr>
            </w:pPr>
            <w:r w:rsidRPr="003C70A6">
              <w:rPr>
                <w:rFonts w:ascii="Times New Roman" w:eastAsia="Times New Roman" w:hAnsi="Times New Roman" w:cs="Times New Roman"/>
                <w:b/>
                <w:sz w:val="24"/>
                <w:szCs w:val="24"/>
              </w:rPr>
              <w:t>Вимога</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0" w:line="240" w:lineRule="auto"/>
              <w:contextualSpacing/>
              <w:jc w:val="center"/>
              <w:rPr>
                <w:rFonts w:ascii="Times New Roman" w:eastAsia="Times New Roman" w:hAnsi="Times New Roman" w:cs="Times New Roman"/>
                <w:b/>
                <w:sz w:val="24"/>
                <w:szCs w:val="24"/>
              </w:rPr>
            </w:pPr>
            <w:r w:rsidRPr="003C70A6">
              <w:rPr>
                <w:rFonts w:ascii="Times New Roman" w:eastAsia="Times New Roman" w:hAnsi="Times New Roman" w:cs="Times New Roman"/>
                <w:b/>
                <w:sz w:val="24"/>
                <w:szCs w:val="24"/>
              </w:rPr>
              <w:t>Компоненти вимоги</w:t>
            </w:r>
          </w:p>
        </w:tc>
      </w:tr>
      <w:tr w:rsidR="00C509DC" w:rsidRPr="003C70A6">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0" w:line="240" w:lineRule="auto"/>
              <w:contextualSpacing/>
              <w:jc w:val="center"/>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Default="00C509DC" w:rsidP="00C509DC">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Аналітичні здібності</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Default="00C509DC" w:rsidP="00C509DC">
            <w:pPr>
              <w:widowControl w:val="0"/>
              <w:pBdr>
                <w:top w:val="nil"/>
                <w:left w:val="nil"/>
                <w:bottom w:val="nil"/>
                <w:right w:val="nil"/>
                <w:between w:val="nil"/>
              </w:pBdr>
              <w:tabs>
                <w:tab w:val="left" w:pos="282"/>
              </w:tabs>
              <w:spacing w:after="0" w:line="240" w:lineRule="auto"/>
              <w:ind w:left="179" w:right="272" w:firstLine="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C509DC" w:rsidRDefault="00C509DC" w:rsidP="00C509DC">
            <w:pPr>
              <w:widowControl w:val="0"/>
              <w:pBdr>
                <w:top w:val="nil"/>
                <w:left w:val="nil"/>
                <w:bottom w:val="nil"/>
                <w:right w:val="nil"/>
                <w:between w:val="nil"/>
              </w:pBdr>
              <w:tabs>
                <w:tab w:val="left" w:pos="282"/>
              </w:tabs>
              <w:spacing w:after="0" w:line="240" w:lineRule="auto"/>
              <w:ind w:left="179" w:right="272" w:firstLine="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встановлювати причинно-наслідкові зв’язки;</w:t>
            </w:r>
          </w:p>
          <w:p w:rsidR="00C509DC" w:rsidRDefault="00C509DC" w:rsidP="00C509DC">
            <w:pPr>
              <w:widowControl w:val="0"/>
              <w:pBdr>
                <w:top w:val="nil"/>
                <w:left w:val="nil"/>
                <w:bottom w:val="nil"/>
                <w:right w:val="nil"/>
                <w:between w:val="nil"/>
              </w:pBdr>
              <w:tabs>
                <w:tab w:val="left" w:pos="417"/>
                <w:tab w:val="left" w:pos="418"/>
                <w:tab w:val="left" w:pos="1450"/>
                <w:tab w:val="left" w:pos="1726"/>
                <w:tab w:val="left" w:pos="3063"/>
                <w:tab w:val="left" w:pos="3290"/>
                <w:tab w:val="left" w:pos="4708"/>
                <w:tab w:val="left" w:pos="4981"/>
                <w:tab w:val="left" w:pos="5172"/>
              </w:tabs>
              <w:spacing w:after="0" w:line="240" w:lineRule="auto"/>
              <w:ind w:left="179" w:right="272" w:firstLine="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C509DC" w:rsidRPr="003C70A6">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Default="00C509DC" w:rsidP="00C509DC">
            <w:pPr>
              <w:pBdr>
                <w:top w:val="nil"/>
                <w:left w:val="nil"/>
                <w:bottom w:val="nil"/>
                <w:right w:val="nil"/>
                <w:between w:val="nil"/>
              </w:pBdr>
              <w:tabs>
                <w:tab w:val="left" w:pos="1903"/>
              </w:tabs>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Ефективність аналізу та висновків</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Default="00C509DC" w:rsidP="00C509DC">
            <w:pPr>
              <w:widowControl w:val="0"/>
              <w:pBdr>
                <w:top w:val="nil"/>
                <w:left w:val="nil"/>
                <w:bottom w:val="nil"/>
                <w:right w:val="nil"/>
                <w:between w:val="nil"/>
              </w:pBdr>
              <w:tabs>
                <w:tab w:val="left" w:pos="347"/>
              </w:tabs>
              <w:spacing w:after="0" w:line="240" w:lineRule="auto"/>
              <w:ind w:left="179" w:right="272" w:firstLine="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узагальнювати інформацію, у тому числі з урахуванням гендерної статистики;</w:t>
            </w:r>
          </w:p>
          <w:p w:rsidR="00C509DC" w:rsidRDefault="00C509DC" w:rsidP="00C509DC">
            <w:pPr>
              <w:widowControl w:val="0"/>
              <w:pBdr>
                <w:top w:val="nil"/>
                <w:left w:val="nil"/>
                <w:bottom w:val="nil"/>
                <w:right w:val="nil"/>
                <w:between w:val="nil"/>
              </w:pBdr>
              <w:tabs>
                <w:tab w:val="left" w:pos="271"/>
              </w:tabs>
              <w:spacing w:after="0" w:line="240" w:lineRule="auto"/>
              <w:ind w:left="179" w:right="272" w:firstLine="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встановлювати логічні взаємозв’язки;</w:t>
            </w:r>
          </w:p>
          <w:p w:rsidR="00C509DC" w:rsidRDefault="00C509DC" w:rsidP="00C509DC">
            <w:pPr>
              <w:widowControl w:val="0"/>
              <w:pBdr>
                <w:top w:val="nil"/>
                <w:left w:val="nil"/>
                <w:bottom w:val="nil"/>
                <w:right w:val="nil"/>
                <w:between w:val="nil"/>
              </w:pBdr>
              <w:tabs>
                <w:tab w:val="left" w:pos="271"/>
              </w:tabs>
              <w:spacing w:after="0" w:line="240" w:lineRule="auto"/>
              <w:ind w:left="179" w:right="272" w:firstLine="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робити коректні висновки</w:t>
            </w:r>
          </w:p>
        </w:tc>
      </w:tr>
      <w:tr w:rsidR="00C509DC" w:rsidRPr="003C70A6">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Default="00C509DC" w:rsidP="00C509DC">
            <w:pPr>
              <w:pBdr>
                <w:top w:val="nil"/>
                <w:left w:val="nil"/>
                <w:bottom w:val="nil"/>
                <w:right w:val="nil"/>
                <w:between w:val="nil"/>
              </w:pBdr>
              <w:ind w:left="176"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Самоорганізація та самостійність в роботі</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Default="00C509DC" w:rsidP="00C509DC">
            <w:pPr>
              <w:widowControl w:val="0"/>
              <w:pBdr>
                <w:top w:val="nil"/>
                <w:left w:val="nil"/>
                <w:bottom w:val="nil"/>
                <w:right w:val="nil"/>
                <w:between w:val="nil"/>
              </w:pBdr>
              <w:tabs>
                <w:tab w:val="left" w:pos="420"/>
              </w:tabs>
              <w:spacing w:after="0" w:line="240" w:lineRule="auto"/>
              <w:ind w:left="179" w:right="272" w:firstLine="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C509DC" w:rsidRDefault="00C509DC" w:rsidP="00C509DC">
            <w:pPr>
              <w:widowControl w:val="0"/>
              <w:pBdr>
                <w:top w:val="nil"/>
                <w:left w:val="nil"/>
                <w:bottom w:val="nil"/>
                <w:right w:val="nil"/>
                <w:between w:val="nil"/>
              </w:pBdr>
              <w:tabs>
                <w:tab w:val="left" w:pos="271"/>
              </w:tabs>
              <w:spacing w:after="0" w:line="240" w:lineRule="auto"/>
              <w:ind w:left="179" w:right="272" w:firstLine="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здатність до </w:t>
            </w:r>
            <w:proofErr w:type="spellStart"/>
            <w:r>
              <w:rPr>
                <w:rFonts w:ascii="Times New Roman" w:eastAsia="Times New Roman" w:hAnsi="Times New Roman" w:cs="Times New Roman"/>
                <w:color w:val="000000"/>
                <w:sz w:val="24"/>
                <w:szCs w:val="24"/>
              </w:rPr>
              <w:t>самомотивації</w:t>
            </w:r>
            <w:proofErr w:type="spellEnd"/>
            <w:r>
              <w:rPr>
                <w:rFonts w:ascii="Times New Roman" w:eastAsia="Times New Roman" w:hAnsi="Times New Roman" w:cs="Times New Roman"/>
                <w:color w:val="000000"/>
                <w:sz w:val="24"/>
                <w:szCs w:val="24"/>
              </w:rPr>
              <w:t xml:space="preserve"> (самоуправління);</w:t>
            </w:r>
          </w:p>
          <w:p w:rsidR="00C509DC" w:rsidRDefault="00C509DC" w:rsidP="00C509DC">
            <w:pPr>
              <w:widowControl w:val="0"/>
              <w:pBdr>
                <w:top w:val="nil"/>
                <w:left w:val="nil"/>
                <w:bottom w:val="nil"/>
                <w:right w:val="nil"/>
                <w:between w:val="nil"/>
              </w:pBdr>
              <w:tabs>
                <w:tab w:val="left" w:pos="420"/>
                <w:tab w:val="left" w:pos="1593"/>
                <w:tab w:val="left" w:pos="3212"/>
                <w:tab w:val="left" w:pos="4664"/>
                <w:tab w:val="left" w:pos="5939"/>
              </w:tabs>
              <w:spacing w:after="0" w:line="240" w:lineRule="auto"/>
              <w:ind w:left="179" w:right="272" w:firstLine="2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самостійно приймати рішення і виконувати завдання у процесі професійної діяльності</w:t>
            </w:r>
          </w:p>
        </w:tc>
      </w:tr>
      <w:tr w:rsidR="00C509DC" w:rsidRPr="003C70A6">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Default="00C509DC" w:rsidP="00C509D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517984" w:rsidRDefault="00C509DC" w:rsidP="00C509DC">
            <w:pPr>
              <w:pBdr>
                <w:top w:val="nil"/>
                <w:left w:val="nil"/>
                <w:bottom w:val="nil"/>
                <w:right w:val="nil"/>
                <w:between w:val="nil"/>
              </w:pBdr>
              <w:ind w:left="176" w:right="106"/>
              <w:rPr>
                <w:rFonts w:ascii="Times New Roman" w:eastAsia="Times New Roman" w:hAnsi="Times New Roman" w:cs="Times New Roman"/>
                <w:color w:val="000000"/>
                <w:sz w:val="24"/>
                <w:szCs w:val="24"/>
              </w:rPr>
            </w:pPr>
            <w:r w:rsidRPr="00517984">
              <w:rPr>
                <w:rFonts w:ascii="Times New Roman" w:eastAsia="Times New Roman" w:hAnsi="Times New Roman" w:cs="Times New Roman"/>
                <w:color w:val="000000"/>
                <w:sz w:val="24"/>
                <w:szCs w:val="24"/>
              </w:rPr>
              <w:t>Управління конфліктами</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517984" w:rsidRDefault="00C509DC" w:rsidP="00C509DC">
            <w:pPr>
              <w:widowControl w:val="0"/>
              <w:pBdr>
                <w:top w:val="nil"/>
                <w:left w:val="nil"/>
                <w:bottom w:val="nil"/>
                <w:right w:val="nil"/>
                <w:between w:val="nil"/>
              </w:pBdr>
              <w:tabs>
                <w:tab w:val="left" w:pos="277"/>
              </w:tabs>
              <w:spacing w:after="0" w:line="240" w:lineRule="auto"/>
              <w:ind w:left="179" w:right="272" w:firstLine="238"/>
              <w:jc w:val="both"/>
              <w:rPr>
                <w:rFonts w:ascii="Times New Roman" w:eastAsia="Times New Roman" w:hAnsi="Times New Roman" w:cs="Times New Roman"/>
                <w:color w:val="000000"/>
                <w:sz w:val="24"/>
                <w:szCs w:val="24"/>
              </w:rPr>
            </w:pPr>
            <w:r w:rsidRPr="00517984">
              <w:rPr>
                <w:rFonts w:ascii="Times New Roman" w:eastAsia="Times New Roman" w:hAnsi="Times New Roman" w:cs="Times New Roman"/>
                <w:color w:val="000000"/>
                <w:sz w:val="24"/>
                <w:szCs w:val="24"/>
              </w:rPr>
              <w:t>орієнтація на припинення конфліктної ситуації, вибір оптимальної стратегії розв'язання конфлікту;</w:t>
            </w:r>
          </w:p>
          <w:p w:rsidR="00C509DC" w:rsidRPr="00517984" w:rsidRDefault="00C509DC" w:rsidP="00C509DC">
            <w:pPr>
              <w:widowControl w:val="0"/>
              <w:pBdr>
                <w:top w:val="nil"/>
                <w:left w:val="nil"/>
                <w:bottom w:val="nil"/>
                <w:right w:val="nil"/>
                <w:between w:val="nil"/>
              </w:pBdr>
              <w:tabs>
                <w:tab w:val="left" w:pos="277"/>
              </w:tabs>
              <w:spacing w:after="0" w:line="240" w:lineRule="auto"/>
              <w:ind w:left="179" w:right="272" w:firstLine="238"/>
              <w:jc w:val="both"/>
              <w:rPr>
                <w:rFonts w:ascii="Times New Roman" w:eastAsia="Times New Roman" w:hAnsi="Times New Roman" w:cs="Times New Roman"/>
                <w:color w:val="000000"/>
                <w:sz w:val="24"/>
                <w:szCs w:val="24"/>
              </w:rPr>
            </w:pPr>
            <w:r w:rsidRPr="00517984">
              <w:rPr>
                <w:rFonts w:ascii="Times New Roman" w:eastAsia="Times New Roman" w:hAnsi="Times New Roman" w:cs="Times New Roman"/>
                <w:color w:val="000000"/>
                <w:sz w:val="24"/>
                <w:szCs w:val="24"/>
              </w:rPr>
              <w:t>спрямування на досягнення спільних цілей та врахування інтересів усіх учасників, об'єктивне обговорення проблемних питань;</w:t>
            </w:r>
          </w:p>
          <w:p w:rsidR="00C509DC" w:rsidRPr="00517984" w:rsidRDefault="00C509DC" w:rsidP="00C509DC">
            <w:pPr>
              <w:widowControl w:val="0"/>
              <w:pBdr>
                <w:top w:val="nil"/>
                <w:left w:val="nil"/>
                <w:bottom w:val="nil"/>
                <w:right w:val="nil"/>
                <w:between w:val="nil"/>
              </w:pBdr>
              <w:tabs>
                <w:tab w:val="left" w:pos="278"/>
              </w:tabs>
              <w:spacing w:after="0" w:line="240" w:lineRule="auto"/>
              <w:ind w:left="179" w:right="272" w:firstLine="238"/>
              <w:jc w:val="both"/>
              <w:rPr>
                <w:rFonts w:ascii="Times New Roman" w:eastAsia="Times New Roman" w:hAnsi="Times New Roman" w:cs="Times New Roman"/>
                <w:color w:val="000000"/>
                <w:sz w:val="24"/>
                <w:szCs w:val="24"/>
              </w:rPr>
            </w:pPr>
            <w:r w:rsidRPr="00517984">
              <w:rPr>
                <w:rFonts w:ascii="Times New Roman" w:eastAsia="Times New Roman" w:hAnsi="Times New Roman" w:cs="Times New Roman"/>
                <w:color w:val="000000"/>
                <w:sz w:val="24"/>
                <w:szCs w:val="24"/>
              </w:rPr>
              <w:t>керування своїми емоціями, розуміння емоцій учасників;</w:t>
            </w:r>
          </w:p>
          <w:p w:rsidR="00C509DC" w:rsidRPr="00517984" w:rsidRDefault="00C509DC" w:rsidP="00C509DC">
            <w:pPr>
              <w:widowControl w:val="0"/>
              <w:pBdr>
                <w:top w:val="nil"/>
                <w:left w:val="nil"/>
                <w:bottom w:val="nil"/>
                <w:right w:val="nil"/>
                <w:between w:val="nil"/>
              </w:pBdr>
              <w:tabs>
                <w:tab w:val="left" w:pos="278"/>
              </w:tabs>
              <w:spacing w:after="0" w:line="240" w:lineRule="auto"/>
              <w:ind w:left="179" w:right="272" w:firstLine="238"/>
              <w:jc w:val="both"/>
              <w:rPr>
                <w:rFonts w:ascii="Times New Roman" w:eastAsia="Times New Roman" w:hAnsi="Times New Roman" w:cs="Times New Roman"/>
                <w:color w:val="000000"/>
                <w:sz w:val="24"/>
                <w:szCs w:val="24"/>
              </w:rPr>
            </w:pPr>
            <w:r w:rsidRPr="00517984">
              <w:rPr>
                <w:rFonts w:ascii="Times New Roman" w:eastAsia="Times New Roman" w:hAnsi="Times New Roman" w:cs="Times New Roman"/>
                <w:color w:val="000000"/>
                <w:sz w:val="24"/>
                <w:szCs w:val="24"/>
              </w:rPr>
              <w:t>орієнтація на запобігання конфліктних ситуацій</w:t>
            </w:r>
          </w:p>
        </w:tc>
      </w:tr>
      <w:tr w:rsidR="00C509DC" w:rsidRPr="003C70A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C70A6">
              <w:rPr>
                <w:rFonts w:ascii="Times New Roman" w:eastAsia="Times New Roman" w:hAnsi="Times New Roman" w:cs="Times New Roman"/>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517984" w:rsidRDefault="00C509DC" w:rsidP="00C509DC">
            <w:pPr>
              <w:pBdr>
                <w:top w:val="nil"/>
                <w:left w:val="nil"/>
                <w:bottom w:val="nil"/>
                <w:right w:val="nil"/>
                <w:between w:val="nil"/>
              </w:pBdr>
              <w:tabs>
                <w:tab w:val="left" w:pos="1903"/>
              </w:tabs>
              <w:ind w:left="176" w:right="106"/>
              <w:rPr>
                <w:rFonts w:ascii="Times New Roman" w:eastAsia="Times New Roman" w:hAnsi="Times New Roman" w:cs="Times New Roman"/>
                <w:color w:val="000000"/>
                <w:sz w:val="24"/>
                <w:szCs w:val="24"/>
              </w:rPr>
            </w:pPr>
            <w:r w:rsidRPr="00517984">
              <w:rPr>
                <w:rFonts w:ascii="Times New Roman" w:eastAsia="Times New Roman" w:hAnsi="Times New Roman" w:cs="Times New Roman"/>
                <w:color w:val="000000"/>
                <w:sz w:val="24"/>
                <w:szCs w:val="24"/>
              </w:rPr>
              <w:t>Командна робота та взаємодія</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517984" w:rsidRDefault="00C509DC" w:rsidP="00C509DC">
            <w:pPr>
              <w:widowControl w:val="0"/>
              <w:pBdr>
                <w:top w:val="nil"/>
                <w:left w:val="nil"/>
                <w:bottom w:val="nil"/>
                <w:right w:val="nil"/>
                <w:between w:val="nil"/>
              </w:pBdr>
              <w:tabs>
                <w:tab w:val="left" w:pos="416"/>
              </w:tabs>
              <w:spacing w:after="0" w:line="240" w:lineRule="auto"/>
              <w:ind w:left="179" w:right="272" w:firstLine="238"/>
              <w:jc w:val="both"/>
              <w:rPr>
                <w:rFonts w:ascii="Times New Roman" w:eastAsia="Times New Roman" w:hAnsi="Times New Roman" w:cs="Times New Roman"/>
                <w:color w:val="000000"/>
                <w:sz w:val="24"/>
                <w:szCs w:val="24"/>
              </w:rPr>
            </w:pPr>
            <w:r w:rsidRPr="00517984">
              <w:rPr>
                <w:rFonts w:ascii="Times New Roman" w:eastAsia="Times New Roman" w:hAnsi="Times New Roman" w:cs="Times New Roman"/>
                <w:color w:val="000000"/>
                <w:sz w:val="24"/>
                <w:szCs w:val="24"/>
              </w:rPr>
              <w:t>розуміння ваги свого внеску у загальний результат (структурного підрозділу/державного органу);</w:t>
            </w:r>
          </w:p>
          <w:p w:rsidR="00C509DC" w:rsidRPr="00517984" w:rsidRDefault="00C509DC" w:rsidP="00C509DC">
            <w:pPr>
              <w:widowControl w:val="0"/>
              <w:pBdr>
                <w:top w:val="nil"/>
                <w:left w:val="nil"/>
                <w:bottom w:val="nil"/>
                <w:right w:val="nil"/>
                <w:between w:val="nil"/>
              </w:pBdr>
              <w:tabs>
                <w:tab w:val="left" w:pos="271"/>
              </w:tabs>
              <w:spacing w:after="0" w:line="240" w:lineRule="auto"/>
              <w:ind w:left="179" w:right="272" w:firstLine="238"/>
              <w:jc w:val="both"/>
              <w:rPr>
                <w:rFonts w:ascii="Times New Roman" w:eastAsia="Times New Roman" w:hAnsi="Times New Roman" w:cs="Times New Roman"/>
                <w:color w:val="000000"/>
                <w:sz w:val="24"/>
                <w:szCs w:val="24"/>
              </w:rPr>
            </w:pPr>
            <w:r w:rsidRPr="00517984">
              <w:rPr>
                <w:rFonts w:ascii="Times New Roman" w:eastAsia="Times New Roman" w:hAnsi="Times New Roman" w:cs="Times New Roman"/>
                <w:color w:val="000000"/>
                <w:sz w:val="24"/>
                <w:szCs w:val="24"/>
              </w:rPr>
              <w:t>орієнтація на командний результат;</w:t>
            </w:r>
          </w:p>
          <w:p w:rsidR="00C509DC" w:rsidRPr="00517984" w:rsidRDefault="00C509DC" w:rsidP="00C509DC">
            <w:pPr>
              <w:widowControl w:val="0"/>
              <w:pBdr>
                <w:top w:val="nil"/>
                <w:left w:val="nil"/>
                <w:bottom w:val="nil"/>
                <w:right w:val="nil"/>
                <w:between w:val="nil"/>
              </w:pBdr>
              <w:tabs>
                <w:tab w:val="left" w:pos="363"/>
              </w:tabs>
              <w:spacing w:after="0" w:line="240" w:lineRule="auto"/>
              <w:ind w:left="179" w:right="272" w:firstLine="238"/>
              <w:jc w:val="both"/>
              <w:rPr>
                <w:rFonts w:ascii="Times New Roman" w:eastAsia="Times New Roman" w:hAnsi="Times New Roman" w:cs="Times New Roman"/>
                <w:color w:val="000000"/>
                <w:sz w:val="24"/>
                <w:szCs w:val="24"/>
              </w:rPr>
            </w:pPr>
            <w:r w:rsidRPr="00517984">
              <w:rPr>
                <w:rFonts w:ascii="Times New Roman" w:eastAsia="Times New Roman" w:hAnsi="Times New Roman" w:cs="Times New Roman"/>
                <w:color w:val="000000"/>
                <w:sz w:val="24"/>
                <w:szCs w:val="24"/>
              </w:rPr>
              <w:t>готовність працювати в команді та сприяти колегам у їх професійній діяльності задля досягнення спільних цілей;</w:t>
            </w:r>
          </w:p>
          <w:p w:rsidR="00C509DC" w:rsidRPr="00517984" w:rsidRDefault="00C509DC" w:rsidP="00C509DC">
            <w:pPr>
              <w:widowControl w:val="0"/>
              <w:pBdr>
                <w:top w:val="nil"/>
                <w:left w:val="nil"/>
                <w:bottom w:val="nil"/>
                <w:right w:val="nil"/>
                <w:between w:val="nil"/>
              </w:pBdr>
              <w:tabs>
                <w:tab w:val="left" w:pos="420"/>
              </w:tabs>
              <w:spacing w:after="0" w:line="240" w:lineRule="auto"/>
              <w:ind w:left="179" w:right="272" w:firstLine="238"/>
              <w:jc w:val="both"/>
              <w:rPr>
                <w:rFonts w:ascii="Times New Roman" w:eastAsia="Times New Roman" w:hAnsi="Times New Roman" w:cs="Times New Roman"/>
                <w:color w:val="000000"/>
                <w:sz w:val="24"/>
                <w:szCs w:val="24"/>
              </w:rPr>
            </w:pPr>
            <w:r w:rsidRPr="00517984">
              <w:rPr>
                <w:rFonts w:ascii="Times New Roman" w:eastAsia="Times New Roman" w:hAnsi="Times New Roman" w:cs="Times New Roman"/>
                <w:color w:val="000000"/>
                <w:sz w:val="24"/>
                <w:szCs w:val="24"/>
              </w:rPr>
              <w:t>відкритість в обміні інформацією</w:t>
            </w:r>
          </w:p>
        </w:tc>
      </w:tr>
      <w:tr w:rsidR="00C509DC" w:rsidRPr="003C70A6">
        <w:trPr>
          <w:trHeight w:val="1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20" w:line="240" w:lineRule="auto"/>
              <w:contextualSpacing/>
              <w:jc w:val="center"/>
              <w:rPr>
                <w:rFonts w:ascii="Times New Roman" w:eastAsia="Times New Roman" w:hAnsi="Times New Roman" w:cs="Times New Roman"/>
                <w:b/>
                <w:sz w:val="24"/>
                <w:szCs w:val="24"/>
              </w:rPr>
            </w:pPr>
            <w:r w:rsidRPr="003C70A6">
              <w:rPr>
                <w:rFonts w:ascii="Times New Roman" w:eastAsia="Times New Roman" w:hAnsi="Times New Roman" w:cs="Times New Roman"/>
                <w:b/>
                <w:sz w:val="24"/>
                <w:szCs w:val="24"/>
              </w:rPr>
              <w:t>Професійні знання</w:t>
            </w:r>
          </w:p>
        </w:tc>
      </w:tr>
      <w:tr w:rsidR="00C509DC" w:rsidRPr="003C70A6" w:rsidTr="00D577AC">
        <w:trPr>
          <w:trHeight w:val="87"/>
        </w:trPr>
        <w:tc>
          <w:tcPr>
            <w:tcW w:w="3256"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C509DC" w:rsidRPr="003C70A6" w:rsidRDefault="00C509DC" w:rsidP="00C509DC">
            <w:pPr>
              <w:spacing w:after="20" w:line="240" w:lineRule="auto"/>
              <w:contextualSpacing/>
              <w:jc w:val="center"/>
              <w:rPr>
                <w:rFonts w:ascii="Times New Roman" w:eastAsia="Times New Roman" w:hAnsi="Times New Roman" w:cs="Times New Roman"/>
                <w:b/>
                <w:sz w:val="24"/>
                <w:szCs w:val="24"/>
              </w:rPr>
            </w:pPr>
            <w:r w:rsidRPr="003C70A6">
              <w:rPr>
                <w:rFonts w:ascii="Times New Roman" w:eastAsia="Times New Roman" w:hAnsi="Times New Roman" w:cs="Times New Roman"/>
                <w:b/>
                <w:sz w:val="24"/>
                <w:szCs w:val="24"/>
              </w:rPr>
              <w:t>Вимога</w:t>
            </w:r>
          </w:p>
        </w:tc>
        <w:tc>
          <w:tcPr>
            <w:tcW w:w="623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C509DC" w:rsidRPr="003C70A6" w:rsidRDefault="00C509DC" w:rsidP="00C509DC">
            <w:pPr>
              <w:spacing w:after="20" w:line="240" w:lineRule="auto"/>
              <w:contextualSpacing/>
              <w:jc w:val="center"/>
              <w:rPr>
                <w:rFonts w:ascii="Times New Roman" w:eastAsia="Times New Roman" w:hAnsi="Times New Roman" w:cs="Times New Roman"/>
                <w:b/>
                <w:sz w:val="24"/>
                <w:szCs w:val="24"/>
              </w:rPr>
            </w:pPr>
            <w:r w:rsidRPr="003C70A6">
              <w:rPr>
                <w:rFonts w:ascii="Times New Roman" w:eastAsia="Times New Roman" w:hAnsi="Times New Roman" w:cs="Times New Roman"/>
                <w:b/>
                <w:sz w:val="24"/>
                <w:szCs w:val="24"/>
              </w:rPr>
              <w:t>Компоненти вимоги</w:t>
            </w:r>
          </w:p>
        </w:tc>
      </w:tr>
      <w:tr w:rsidR="00C509DC" w:rsidRPr="003C70A6" w:rsidTr="00D577AC">
        <w:trPr>
          <w:trHeight w:val="87"/>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09DC" w:rsidRPr="003C70A6" w:rsidRDefault="00C509DC" w:rsidP="00C509DC">
            <w:pPr>
              <w:spacing w:after="20" w:line="240" w:lineRule="auto"/>
              <w:contextualSpacing/>
              <w:jc w:val="center"/>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1.</w:t>
            </w:r>
          </w:p>
        </w:tc>
        <w:tc>
          <w:tcPr>
            <w:tcW w:w="28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C509DC" w:rsidRPr="003C70A6" w:rsidRDefault="00C509DC" w:rsidP="00C509DC">
            <w:pPr>
              <w:spacing w:after="20" w:line="240" w:lineRule="auto"/>
              <w:ind w:left="120"/>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Знання законодавства</w:t>
            </w:r>
          </w:p>
        </w:tc>
        <w:tc>
          <w:tcPr>
            <w:tcW w:w="623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C509DC" w:rsidRPr="003C70A6" w:rsidRDefault="00C509DC" w:rsidP="00C509DC">
            <w:pPr>
              <w:tabs>
                <w:tab w:val="left" w:pos="129"/>
              </w:tabs>
              <w:spacing w:after="20" w:line="240" w:lineRule="auto"/>
              <w:ind w:left="135" w:right="120" w:firstLine="267"/>
              <w:contextualSpacing/>
              <w:jc w:val="both"/>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Знання:</w:t>
            </w:r>
          </w:p>
          <w:p w:rsidR="00C509DC" w:rsidRPr="003C70A6" w:rsidRDefault="00C509DC" w:rsidP="00C509DC">
            <w:pPr>
              <w:tabs>
                <w:tab w:val="left" w:pos="129"/>
              </w:tabs>
              <w:spacing w:after="20" w:line="240" w:lineRule="auto"/>
              <w:ind w:left="135" w:right="120" w:firstLine="267"/>
              <w:contextualSpacing/>
              <w:jc w:val="both"/>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Конституції України;</w:t>
            </w:r>
          </w:p>
          <w:p w:rsidR="00C509DC" w:rsidRPr="003C70A6" w:rsidRDefault="00C509DC" w:rsidP="00C509DC">
            <w:pPr>
              <w:tabs>
                <w:tab w:val="left" w:pos="129"/>
              </w:tabs>
              <w:spacing w:after="20" w:line="240" w:lineRule="auto"/>
              <w:ind w:left="135" w:right="120" w:firstLine="267"/>
              <w:contextualSpacing/>
              <w:jc w:val="both"/>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Закону України «Про державну службу»;</w:t>
            </w:r>
          </w:p>
          <w:p w:rsidR="00C509DC" w:rsidRPr="003C70A6" w:rsidRDefault="00C509DC" w:rsidP="00C509DC">
            <w:pPr>
              <w:tabs>
                <w:tab w:val="left" w:pos="129"/>
              </w:tabs>
              <w:spacing w:after="20" w:line="240" w:lineRule="auto"/>
              <w:ind w:left="135" w:right="120" w:firstLine="267"/>
              <w:contextualSpacing/>
              <w:jc w:val="both"/>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Закону України «Про запобігання корупції»</w:t>
            </w:r>
          </w:p>
          <w:p w:rsidR="00C509DC" w:rsidRPr="003C70A6" w:rsidRDefault="00C509DC" w:rsidP="00C509DC">
            <w:pPr>
              <w:tabs>
                <w:tab w:val="left" w:pos="129"/>
              </w:tabs>
              <w:spacing w:after="20" w:line="240" w:lineRule="auto"/>
              <w:ind w:left="135" w:right="120" w:firstLine="267"/>
              <w:contextualSpacing/>
              <w:jc w:val="both"/>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та іншого законодавства</w:t>
            </w:r>
          </w:p>
        </w:tc>
      </w:tr>
      <w:tr w:rsidR="00C509DC" w:rsidRPr="003C70A6" w:rsidTr="004B5C50">
        <w:trPr>
          <w:trHeight w:val="1572"/>
        </w:trPr>
        <w:tc>
          <w:tcPr>
            <w:tcW w:w="436"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20" w:line="240" w:lineRule="auto"/>
              <w:contextualSpacing/>
              <w:jc w:val="center"/>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2.</w:t>
            </w:r>
          </w:p>
        </w:tc>
        <w:tc>
          <w:tcPr>
            <w:tcW w:w="282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C509DC" w:rsidRPr="003C70A6" w:rsidRDefault="00C509DC" w:rsidP="00C509DC">
            <w:pPr>
              <w:spacing w:after="20" w:line="240" w:lineRule="auto"/>
              <w:ind w:left="118"/>
              <w:contextualSpacing/>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Знання законодавства у сфері</w:t>
            </w:r>
          </w:p>
        </w:tc>
        <w:tc>
          <w:tcPr>
            <w:tcW w:w="623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C509DC" w:rsidRPr="00EB2BCE" w:rsidRDefault="00C509DC" w:rsidP="00C509DC">
            <w:pPr>
              <w:ind w:left="133" w:right="120" w:firstLine="267"/>
              <w:contextualSpacing/>
              <w:jc w:val="both"/>
              <w:rPr>
                <w:rFonts w:ascii="Times New Roman" w:hAnsi="Times New Roman" w:cs="Times New Roman"/>
                <w:color w:val="000000" w:themeColor="text1"/>
                <w:sz w:val="24"/>
                <w:szCs w:val="24"/>
              </w:rPr>
            </w:pPr>
            <w:r w:rsidRPr="00EB2BCE">
              <w:rPr>
                <w:rFonts w:ascii="Times New Roman" w:hAnsi="Times New Roman" w:cs="Times New Roman"/>
                <w:color w:val="000000" w:themeColor="text1"/>
                <w:sz w:val="24"/>
                <w:szCs w:val="24"/>
              </w:rPr>
              <w:t>Знання:</w:t>
            </w:r>
          </w:p>
          <w:p w:rsidR="00C509DC" w:rsidRDefault="00667A5E" w:rsidP="00C509DC">
            <w:pPr>
              <w:ind w:left="133" w:right="120" w:firstLine="267"/>
              <w:contextualSpacing/>
              <w:jc w:val="both"/>
              <w:rPr>
                <w:rFonts w:ascii="Times New Roman" w:hAnsi="Times New Roman" w:cs="Times New Roman"/>
                <w:color w:val="000000" w:themeColor="text1"/>
                <w:sz w:val="24"/>
                <w:szCs w:val="24"/>
              </w:rPr>
            </w:pPr>
            <w:hyperlink r:id="rId11" w:tooltip="Закон України " w:history="1">
              <w:r w:rsidR="00C509DC" w:rsidRPr="00EB2BCE">
                <w:rPr>
                  <w:rStyle w:val="af"/>
                  <w:rFonts w:ascii="Times New Roman" w:hAnsi="Times New Roman" w:cs="Times New Roman"/>
                  <w:color w:val="000000" w:themeColor="text1"/>
                  <w:sz w:val="24"/>
                  <w:szCs w:val="24"/>
                  <w:u w:val="none"/>
                </w:rPr>
                <w:t>Закон</w:t>
              </w:r>
              <w:r w:rsidR="00C509DC">
                <w:rPr>
                  <w:rStyle w:val="af"/>
                  <w:rFonts w:ascii="Times New Roman" w:hAnsi="Times New Roman" w:cs="Times New Roman"/>
                  <w:color w:val="000000" w:themeColor="text1"/>
                  <w:sz w:val="24"/>
                  <w:szCs w:val="24"/>
                  <w:u w:val="none"/>
                </w:rPr>
                <w:t>у</w:t>
              </w:r>
              <w:r w:rsidR="00C509DC" w:rsidRPr="00EB2BCE">
                <w:rPr>
                  <w:rStyle w:val="af"/>
                  <w:rFonts w:ascii="Times New Roman" w:hAnsi="Times New Roman" w:cs="Times New Roman"/>
                  <w:color w:val="000000" w:themeColor="text1"/>
                  <w:sz w:val="24"/>
                  <w:szCs w:val="24"/>
                  <w:u w:val="none"/>
                </w:rPr>
                <w:t xml:space="preserve"> України «Про захист персональних даних»</w:t>
              </w:r>
            </w:hyperlink>
            <w:r w:rsidR="00C509DC">
              <w:rPr>
                <w:rFonts w:ascii="Times New Roman" w:hAnsi="Times New Roman" w:cs="Times New Roman"/>
                <w:color w:val="000000" w:themeColor="text1"/>
                <w:sz w:val="24"/>
                <w:szCs w:val="24"/>
              </w:rPr>
              <w:t>;</w:t>
            </w:r>
          </w:p>
          <w:p w:rsidR="00C509DC" w:rsidRDefault="00C509DC" w:rsidP="00C509DC">
            <w:pPr>
              <w:ind w:left="133" w:right="120" w:firstLine="2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Закону України «Про доступ до публічної інформації»;</w:t>
            </w:r>
          </w:p>
          <w:p w:rsidR="00C509DC" w:rsidRDefault="00C509DC" w:rsidP="00C509DC">
            <w:pPr>
              <w:ind w:left="133" w:right="120" w:firstLine="2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Закону України «Про звернення громадян»;</w:t>
            </w:r>
          </w:p>
          <w:p w:rsidR="00C509DC" w:rsidRDefault="00C509DC" w:rsidP="00C509DC">
            <w:pPr>
              <w:ind w:left="133" w:right="120" w:firstLine="2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Закону України «Про інформацію»</w:t>
            </w:r>
          </w:p>
          <w:p w:rsidR="00C509DC" w:rsidRPr="00117BD8" w:rsidRDefault="00667A5E" w:rsidP="00C509DC">
            <w:pPr>
              <w:ind w:left="133" w:right="120" w:firstLine="267"/>
              <w:contextualSpacing/>
              <w:jc w:val="both"/>
              <w:rPr>
                <w:rFonts w:ascii="Times New Roman" w:hAnsi="Times New Roman" w:cs="Times New Roman"/>
                <w:color w:val="000000" w:themeColor="text1"/>
                <w:sz w:val="24"/>
                <w:szCs w:val="24"/>
              </w:rPr>
            </w:pPr>
            <w:hyperlink r:id="rId12" w:tgtFrame="_top" w:history="1">
              <w:r w:rsidR="00C509DC" w:rsidRPr="00117BD8">
                <w:rPr>
                  <w:rStyle w:val="af"/>
                  <w:rFonts w:ascii="Times New Roman" w:hAnsi="Times New Roman" w:cs="Times New Roman"/>
                  <w:color w:val="000000" w:themeColor="text1"/>
                  <w:sz w:val="24"/>
                  <w:szCs w:val="24"/>
                  <w:u w:val="none"/>
                  <w:shd w:val="clear" w:color="auto" w:fill="FFFFFF"/>
                </w:rPr>
                <w:t xml:space="preserve">Закону України </w:t>
              </w:r>
              <w:r w:rsidR="00C509DC">
                <w:rPr>
                  <w:rStyle w:val="af"/>
                  <w:rFonts w:ascii="Times New Roman" w:hAnsi="Times New Roman" w:cs="Times New Roman"/>
                  <w:color w:val="000000" w:themeColor="text1"/>
                  <w:sz w:val="24"/>
                  <w:szCs w:val="24"/>
                  <w:u w:val="none"/>
                  <w:shd w:val="clear" w:color="auto" w:fill="FFFFFF"/>
                </w:rPr>
                <w:t>«Про</w:t>
              </w:r>
            </w:hyperlink>
            <w:r w:rsidR="00C509DC">
              <w:rPr>
                <w:rStyle w:val="af"/>
                <w:rFonts w:ascii="Times New Roman" w:hAnsi="Times New Roman" w:cs="Times New Roman"/>
                <w:color w:val="000000" w:themeColor="text1"/>
                <w:sz w:val="24"/>
                <w:szCs w:val="24"/>
                <w:u w:val="none"/>
                <w:shd w:val="clear" w:color="auto" w:fill="FFFFFF"/>
              </w:rPr>
              <w:t xml:space="preserve"> освіту</w:t>
            </w:r>
            <w:r w:rsidR="00C509DC">
              <w:rPr>
                <w:rFonts w:ascii="Times New Roman" w:hAnsi="Times New Roman" w:cs="Times New Roman"/>
                <w:color w:val="000000" w:themeColor="text1"/>
                <w:sz w:val="24"/>
                <w:szCs w:val="24"/>
              </w:rPr>
              <w:t>»;</w:t>
            </w:r>
          </w:p>
          <w:p w:rsidR="00C509DC" w:rsidRDefault="00C509DC" w:rsidP="00C509DC">
            <w:pPr>
              <w:ind w:left="130" w:right="120" w:firstLine="2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Закону України «Про повну загальну середню освіту»;</w:t>
            </w:r>
          </w:p>
          <w:p w:rsidR="00C509DC" w:rsidRDefault="00C509DC" w:rsidP="00C509DC">
            <w:pPr>
              <w:ind w:left="130" w:right="120" w:firstLine="2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Закону України «Про дошкільну освіту»</w:t>
            </w:r>
          </w:p>
          <w:p w:rsidR="00C509DC" w:rsidRDefault="00C509DC" w:rsidP="00C509DC">
            <w:pPr>
              <w:ind w:left="130" w:right="120" w:firstLine="2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Закону України «Про позашкільну освіту»;</w:t>
            </w:r>
          </w:p>
          <w:p w:rsidR="00C509DC" w:rsidRDefault="00C509DC" w:rsidP="00C509DC">
            <w:pPr>
              <w:ind w:left="130" w:right="120" w:firstLine="2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Закону України «Про професійну (професійно-технічну) освіту;</w:t>
            </w:r>
          </w:p>
          <w:p w:rsidR="00C509DC" w:rsidRDefault="00C509DC" w:rsidP="00C509DC">
            <w:pPr>
              <w:ind w:left="130" w:right="120" w:firstLine="2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Закону України «</w:t>
            </w:r>
            <w:r w:rsidRPr="00517984">
              <w:rPr>
                <w:rFonts w:ascii="Times New Roman" w:hAnsi="Times New Roman" w:cs="Times New Roman"/>
                <w:color w:val="000000" w:themeColor="text1"/>
                <w:sz w:val="24"/>
                <w:szCs w:val="24"/>
              </w:rPr>
              <w:t>Про основні засади державного нагляду (контролю) у сфері господарської діяльності</w:t>
            </w:r>
            <w:r>
              <w:rPr>
                <w:rFonts w:ascii="Times New Roman" w:hAnsi="Times New Roman" w:cs="Times New Roman"/>
                <w:color w:val="000000" w:themeColor="text1"/>
                <w:sz w:val="24"/>
                <w:szCs w:val="24"/>
              </w:rPr>
              <w:t>»;</w:t>
            </w:r>
          </w:p>
          <w:p w:rsidR="00C509DC" w:rsidRDefault="00C509DC" w:rsidP="00C509DC">
            <w:pPr>
              <w:ind w:left="130" w:right="120" w:firstLine="267"/>
              <w:contextualSpacing/>
              <w:jc w:val="both"/>
              <w:rPr>
                <w:rFonts w:ascii="Times New Roman" w:hAnsi="Times New Roman" w:cs="Times New Roman"/>
                <w:color w:val="000000" w:themeColor="text1"/>
                <w:sz w:val="24"/>
                <w:szCs w:val="24"/>
              </w:rPr>
            </w:pPr>
            <w:r w:rsidRPr="00403448">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 xml:space="preserve">орядку </w:t>
            </w:r>
            <w:r w:rsidRPr="00403448">
              <w:rPr>
                <w:rFonts w:ascii="Times New Roman" w:hAnsi="Times New Roman" w:cs="Times New Roman"/>
                <w:color w:val="000000" w:themeColor="text1"/>
                <w:sz w:val="24"/>
                <w:szCs w:val="24"/>
              </w:rPr>
              <w:t>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Pr>
                <w:rFonts w:ascii="Times New Roman" w:hAnsi="Times New Roman" w:cs="Times New Roman"/>
                <w:color w:val="000000" w:themeColor="text1"/>
                <w:sz w:val="24"/>
                <w:szCs w:val="24"/>
              </w:rPr>
              <w:t>, затвердженого п</w:t>
            </w:r>
            <w:r w:rsidRPr="004351F3">
              <w:rPr>
                <w:rFonts w:ascii="Times New Roman" w:hAnsi="Times New Roman" w:cs="Times New Roman"/>
                <w:color w:val="000000" w:themeColor="text1"/>
                <w:sz w:val="24"/>
                <w:szCs w:val="24"/>
              </w:rPr>
              <w:t>остановою Кабінету Міністрів України</w:t>
            </w:r>
            <w:r>
              <w:rPr>
                <w:rFonts w:ascii="Times New Roman" w:hAnsi="Times New Roman" w:cs="Times New Roman"/>
                <w:color w:val="000000" w:themeColor="text1"/>
                <w:sz w:val="24"/>
                <w:szCs w:val="24"/>
              </w:rPr>
              <w:t xml:space="preserve"> </w:t>
            </w:r>
            <w:r w:rsidRPr="004351F3">
              <w:rPr>
                <w:rFonts w:ascii="Times New Roman" w:hAnsi="Times New Roman" w:cs="Times New Roman"/>
                <w:color w:val="000000" w:themeColor="text1"/>
                <w:sz w:val="24"/>
                <w:szCs w:val="24"/>
              </w:rPr>
              <w:t>від 13 червня 2000 р. № 950</w:t>
            </w:r>
            <w:r>
              <w:rPr>
                <w:rFonts w:ascii="Times New Roman" w:hAnsi="Times New Roman" w:cs="Times New Roman"/>
                <w:color w:val="000000" w:themeColor="text1"/>
                <w:sz w:val="24"/>
                <w:szCs w:val="24"/>
              </w:rPr>
              <w:t xml:space="preserve"> </w:t>
            </w:r>
            <w:r w:rsidRPr="004351F3">
              <w:rPr>
                <w:rFonts w:ascii="Times New Roman" w:hAnsi="Times New Roman" w:cs="Times New Roman"/>
                <w:color w:val="000000" w:themeColor="text1"/>
                <w:sz w:val="24"/>
                <w:szCs w:val="24"/>
              </w:rPr>
              <w:t>(в редакції постанови Кабінету Міністрів України</w:t>
            </w:r>
            <w:r>
              <w:rPr>
                <w:rFonts w:ascii="Times New Roman" w:hAnsi="Times New Roman" w:cs="Times New Roman"/>
                <w:color w:val="000000" w:themeColor="text1"/>
                <w:sz w:val="24"/>
                <w:szCs w:val="24"/>
              </w:rPr>
              <w:t xml:space="preserve"> </w:t>
            </w:r>
            <w:r w:rsidRPr="004351F3">
              <w:rPr>
                <w:rFonts w:ascii="Times New Roman" w:hAnsi="Times New Roman" w:cs="Times New Roman"/>
                <w:color w:val="000000" w:themeColor="text1"/>
                <w:sz w:val="24"/>
                <w:szCs w:val="24"/>
              </w:rPr>
              <w:t>від 13 вересня 2017 р. № 691)</w:t>
            </w:r>
            <w:r>
              <w:rPr>
                <w:rFonts w:ascii="Times New Roman" w:hAnsi="Times New Roman" w:cs="Times New Roman"/>
                <w:color w:val="000000" w:themeColor="text1"/>
                <w:sz w:val="24"/>
                <w:szCs w:val="24"/>
              </w:rPr>
              <w:t>;</w:t>
            </w:r>
          </w:p>
          <w:p w:rsidR="00C509DC" w:rsidRDefault="00C509DC" w:rsidP="00C509DC">
            <w:pPr>
              <w:ind w:left="130" w:right="120" w:firstLine="267"/>
              <w:contextualSpacing/>
              <w:jc w:val="both"/>
              <w:rPr>
                <w:rFonts w:ascii="Times New Roman" w:hAnsi="Times New Roman" w:cs="Times New Roman"/>
                <w:color w:val="000000" w:themeColor="text1"/>
                <w:sz w:val="24"/>
                <w:szCs w:val="24"/>
              </w:rPr>
            </w:pPr>
            <w:r w:rsidRPr="004351F3">
              <w:rPr>
                <w:rFonts w:ascii="Times New Roman" w:hAnsi="Times New Roman" w:cs="Times New Roman"/>
                <w:color w:val="000000" w:themeColor="text1"/>
                <w:sz w:val="24"/>
                <w:szCs w:val="24"/>
              </w:rPr>
              <w:t>Типов</w:t>
            </w:r>
            <w:r>
              <w:rPr>
                <w:rFonts w:ascii="Times New Roman" w:hAnsi="Times New Roman" w:cs="Times New Roman"/>
                <w:color w:val="000000" w:themeColor="text1"/>
                <w:sz w:val="24"/>
                <w:szCs w:val="24"/>
              </w:rPr>
              <w:t>ого</w:t>
            </w:r>
            <w:r w:rsidRPr="004351F3">
              <w:rPr>
                <w:rFonts w:ascii="Times New Roman" w:hAnsi="Times New Roman" w:cs="Times New Roman"/>
                <w:color w:val="000000" w:themeColor="text1"/>
                <w:sz w:val="24"/>
                <w:szCs w:val="24"/>
              </w:rPr>
              <w:t xml:space="preserve"> положення</w:t>
            </w:r>
            <w:r>
              <w:rPr>
                <w:rFonts w:ascii="Times New Roman" w:hAnsi="Times New Roman" w:cs="Times New Roman"/>
                <w:color w:val="000000" w:themeColor="text1"/>
                <w:sz w:val="24"/>
                <w:szCs w:val="24"/>
              </w:rPr>
              <w:t xml:space="preserve"> </w:t>
            </w:r>
            <w:r w:rsidRPr="004351F3">
              <w:rPr>
                <w:rFonts w:ascii="Times New Roman" w:hAnsi="Times New Roman" w:cs="Times New Roman"/>
                <w:color w:val="000000" w:themeColor="text1"/>
                <w:sz w:val="24"/>
                <w:szCs w:val="24"/>
              </w:rPr>
              <w:t>про уповноважений підрозділ (уповноважену особу) з питань запобігання та виявлення корупції</w:t>
            </w:r>
            <w:r>
              <w:rPr>
                <w:rFonts w:ascii="Times New Roman" w:hAnsi="Times New Roman" w:cs="Times New Roman"/>
                <w:color w:val="000000" w:themeColor="text1"/>
                <w:sz w:val="24"/>
                <w:szCs w:val="24"/>
              </w:rPr>
              <w:t xml:space="preserve">, затвердженого наказом </w:t>
            </w:r>
            <w:r w:rsidRPr="004351F3">
              <w:rPr>
                <w:rFonts w:ascii="Times New Roman" w:hAnsi="Times New Roman" w:cs="Times New Roman"/>
                <w:color w:val="000000" w:themeColor="text1"/>
                <w:sz w:val="24"/>
                <w:szCs w:val="24"/>
              </w:rPr>
              <w:t>Національного</w:t>
            </w:r>
            <w:r>
              <w:rPr>
                <w:rFonts w:ascii="Times New Roman" w:hAnsi="Times New Roman" w:cs="Times New Roman"/>
                <w:color w:val="000000" w:themeColor="text1"/>
                <w:sz w:val="24"/>
                <w:szCs w:val="24"/>
              </w:rPr>
              <w:t xml:space="preserve"> </w:t>
            </w:r>
            <w:r w:rsidRPr="004351F3">
              <w:rPr>
                <w:rFonts w:ascii="Times New Roman" w:hAnsi="Times New Roman" w:cs="Times New Roman"/>
                <w:color w:val="000000" w:themeColor="text1"/>
                <w:sz w:val="24"/>
                <w:szCs w:val="24"/>
              </w:rPr>
              <w:t>агентства з питань</w:t>
            </w:r>
            <w:r>
              <w:rPr>
                <w:rFonts w:ascii="Times New Roman" w:hAnsi="Times New Roman" w:cs="Times New Roman"/>
                <w:color w:val="000000" w:themeColor="text1"/>
                <w:sz w:val="24"/>
                <w:szCs w:val="24"/>
              </w:rPr>
              <w:t xml:space="preserve"> </w:t>
            </w:r>
            <w:r w:rsidRPr="004351F3">
              <w:rPr>
                <w:rFonts w:ascii="Times New Roman" w:hAnsi="Times New Roman" w:cs="Times New Roman"/>
                <w:color w:val="000000" w:themeColor="text1"/>
                <w:sz w:val="24"/>
                <w:szCs w:val="24"/>
              </w:rPr>
              <w:t>запобігання корупції</w:t>
            </w:r>
            <w:r>
              <w:rPr>
                <w:rFonts w:ascii="Times New Roman" w:hAnsi="Times New Roman" w:cs="Times New Roman"/>
                <w:color w:val="000000" w:themeColor="text1"/>
                <w:sz w:val="24"/>
                <w:szCs w:val="24"/>
              </w:rPr>
              <w:t xml:space="preserve"> </w:t>
            </w:r>
            <w:r w:rsidRPr="004351F3">
              <w:rPr>
                <w:rFonts w:ascii="Times New Roman" w:hAnsi="Times New Roman" w:cs="Times New Roman"/>
                <w:color w:val="000000" w:themeColor="text1"/>
                <w:sz w:val="24"/>
                <w:szCs w:val="24"/>
              </w:rPr>
              <w:t>17 березня 2020 року № 102/20</w:t>
            </w:r>
            <w:r>
              <w:rPr>
                <w:rFonts w:ascii="Times New Roman" w:hAnsi="Times New Roman" w:cs="Times New Roman"/>
                <w:color w:val="000000" w:themeColor="text1"/>
                <w:sz w:val="24"/>
                <w:szCs w:val="24"/>
              </w:rPr>
              <w:t>;</w:t>
            </w:r>
          </w:p>
          <w:p w:rsidR="00C509DC" w:rsidRDefault="00C509DC" w:rsidP="00C509DC">
            <w:pPr>
              <w:ind w:left="130" w:right="120" w:firstLine="267"/>
              <w:contextualSpacing/>
              <w:jc w:val="both"/>
              <w:rPr>
                <w:rFonts w:ascii="Times New Roman" w:hAnsi="Times New Roman" w:cs="Times New Roman"/>
                <w:color w:val="000000" w:themeColor="text1"/>
                <w:sz w:val="24"/>
                <w:szCs w:val="24"/>
              </w:rPr>
            </w:pPr>
            <w:r w:rsidRPr="004351F3">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 xml:space="preserve">орядку </w:t>
            </w:r>
            <w:r w:rsidRPr="004351F3">
              <w:rPr>
                <w:rFonts w:ascii="Times New Roman" w:hAnsi="Times New Roman" w:cs="Times New Roman"/>
                <w:color w:val="000000" w:themeColor="text1"/>
                <w:sz w:val="24"/>
                <w:szCs w:val="24"/>
              </w:rPr>
              <w:t>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r>
              <w:rPr>
                <w:rFonts w:ascii="Times New Roman" w:hAnsi="Times New Roman" w:cs="Times New Roman"/>
                <w:color w:val="000000" w:themeColor="text1"/>
                <w:sz w:val="24"/>
                <w:szCs w:val="24"/>
              </w:rPr>
              <w:t xml:space="preserve">, затвердженого </w:t>
            </w:r>
            <w:r w:rsidRPr="004351F3">
              <w:rPr>
                <w:rFonts w:ascii="Times New Roman" w:hAnsi="Times New Roman" w:cs="Times New Roman"/>
                <w:color w:val="000000" w:themeColor="text1"/>
                <w:sz w:val="24"/>
                <w:szCs w:val="24"/>
              </w:rPr>
              <w:t>постановою Кабінету Міністрів України</w:t>
            </w:r>
            <w:r>
              <w:rPr>
                <w:rFonts w:ascii="Times New Roman" w:hAnsi="Times New Roman" w:cs="Times New Roman"/>
                <w:color w:val="000000" w:themeColor="text1"/>
                <w:sz w:val="24"/>
                <w:szCs w:val="24"/>
              </w:rPr>
              <w:t xml:space="preserve"> </w:t>
            </w:r>
            <w:r w:rsidRPr="004351F3">
              <w:rPr>
                <w:rFonts w:ascii="Times New Roman" w:hAnsi="Times New Roman" w:cs="Times New Roman"/>
                <w:color w:val="000000" w:themeColor="text1"/>
                <w:sz w:val="24"/>
                <w:szCs w:val="24"/>
              </w:rPr>
              <w:t>від 16 жовтня 2014 р. № 563</w:t>
            </w:r>
            <w:r>
              <w:rPr>
                <w:rFonts w:ascii="Times New Roman" w:hAnsi="Times New Roman" w:cs="Times New Roman"/>
                <w:color w:val="000000" w:themeColor="text1"/>
                <w:sz w:val="24"/>
                <w:szCs w:val="24"/>
              </w:rPr>
              <w:t>;</w:t>
            </w:r>
          </w:p>
          <w:p w:rsidR="00C509DC" w:rsidRDefault="00C509DC" w:rsidP="00C509DC">
            <w:pPr>
              <w:ind w:left="130" w:right="120" w:firstLine="267"/>
              <w:contextualSpacing/>
              <w:jc w:val="both"/>
              <w:rPr>
                <w:rFonts w:ascii="Times New Roman" w:hAnsi="Times New Roman" w:cs="Times New Roman"/>
                <w:color w:val="000000" w:themeColor="text1"/>
                <w:sz w:val="24"/>
                <w:szCs w:val="24"/>
              </w:rPr>
            </w:pPr>
            <w:r w:rsidRPr="004351F3">
              <w:rPr>
                <w:rFonts w:ascii="Times New Roman" w:hAnsi="Times New Roman" w:cs="Times New Roman"/>
                <w:color w:val="000000" w:themeColor="text1"/>
                <w:sz w:val="24"/>
                <w:szCs w:val="24"/>
              </w:rPr>
              <w:t>Поряд</w:t>
            </w:r>
            <w:r>
              <w:rPr>
                <w:rFonts w:ascii="Times New Roman" w:hAnsi="Times New Roman" w:cs="Times New Roman"/>
                <w:color w:val="000000" w:themeColor="text1"/>
                <w:sz w:val="24"/>
                <w:szCs w:val="24"/>
              </w:rPr>
              <w:t xml:space="preserve">ку </w:t>
            </w:r>
            <w:r w:rsidRPr="004351F3">
              <w:rPr>
                <w:rFonts w:ascii="Times New Roman" w:hAnsi="Times New Roman" w:cs="Times New Roman"/>
                <w:color w:val="000000" w:themeColor="text1"/>
                <w:sz w:val="24"/>
                <w:szCs w:val="24"/>
              </w:rPr>
              <w:t>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r>
              <w:rPr>
                <w:rFonts w:ascii="Times New Roman" w:hAnsi="Times New Roman" w:cs="Times New Roman"/>
                <w:color w:val="000000" w:themeColor="text1"/>
                <w:sz w:val="24"/>
                <w:szCs w:val="24"/>
              </w:rPr>
              <w:t xml:space="preserve">, затвердженого </w:t>
            </w:r>
            <w:r w:rsidRPr="004351F3">
              <w:rPr>
                <w:rFonts w:ascii="Times New Roman" w:hAnsi="Times New Roman" w:cs="Times New Roman"/>
                <w:color w:val="000000" w:themeColor="text1"/>
                <w:sz w:val="24"/>
                <w:szCs w:val="24"/>
              </w:rPr>
              <w:t>постановою Кабінету Міністрів України</w:t>
            </w:r>
            <w:r>
              <w:rPr>
                <w:rFonts w:ascii="Times New Roman" w:hAnsi="Times New Roman" w:cs="Times New Roman"/>
                <w:color w:val="000000" w:themeColor="text1"/>
                <w:sz w:val="24"/>
                <w:szCs w:val="24"/>
              </w:rPr>
              <w:t xml:space="preserve"> </w:t>
            </w:r>
            <w:r w:rsidRPr="004351F3">
              <w:rPr>
                <w:rFonts w:ascii="Times New Roman" w:hAnsi="Times New Roman" w:cs="Times New Roman"/>
                <w:color w:val="000000" w:themeColor="text1"/>
                <w:sz w:val="24"/>
                <w:szCs w:val="24"/>
              </w:rPr>
              <w:t>від 25 березня 2015 р. № 171</w:t>
            </w:r>
            <w:r>
              <w:rPr>
                <w:rFonts w:ascii="Times New Roman" w:hAnsi="Times New Roman" w:cs="Times New Roman"/>
                <w:color w:val="000000" w:themeColor="text1"/>
                <w:sz w:val="24"/>
                <w:szCs w:val="24"/>
              </w:rPr>
              <w:t>;</w:t>
            </w:r>
          </w:p>
          <w:p w:rsidR="00C509DC" w:rsidRDefault="00C509DC" w:rsidP="00C509DC">
            <w:pPr>
              <w:ind w:left="130" w:right="120" w:firstLine="267"/>
              <w:contextualSpacing/>
              <w:jc w:val="both"/>
              <w:rPr>
                <w:rFonts w:ascii="Times New Roman" w:hAnsi="Times New Roman" w:cs="Times New Roman"/>
                <w:color w:val="000000" w:themeColor="text1"/>
                <w:sz w:val="24"/>
                <w:szCs w:val="24"/>
              </w:rPr>
            </w:pPr>
            <w:r w:rsidRPr="00517984">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 xml:space="preserve">орядку </w:t>
            </w:r>
            <w:r w:rsidRPr="00517984">
              <w:rPr>
                <w:rFonts w:ascii="Times New Roman" w:hAnsi="Times New Roman" w:cs="Times New Roman"/>
                <w:color w:val="000000" w:themeColor="text1"/>
                <w:sz w:val="24"/>
                <w:szCs w:val="24"/>
              </w:rPr>
              <w:t>проведення інституційного аудиту закладів загальної середньої освіти</w:t>
            </w:r>
            <w:r>
              <w:rPr>
                <w:rFonts w:ascii="Times New Roman" w:hAnsi="Times New Roman" w:cs="Times New Roman"/>
                <w:color w:val="000000" w:themeColor="text1"/>
                <w:sz w:val="24"/>
                <w:szCs w:val="24"/>
              </w:rPr>
              <w:t>, затвердженого н</w:t>
            </w:r>
            <w:r w:rsidRPr="00517984">
              <w:rPr>
                <w:rFonts w:ascii="Times New Roman" w:hAnsi="Times New Roman" w:cs="Times New Roman"/>
                <w:color w:val="000000" w:themeColor="text1"/>
                <w:sz w:val="24"/>
                <w:szCs w:val="24"/>
              </w:rPr>
              <w:t>аказ</w:t>
            </w:r>
            <w:r>
              <w:rPr>
                <w:rFonts w:ascii="Times New Roman" w:hAnsi="Times New Roman" w:cs="Times New Roman"/>
                <w:color w:val="000000" w:themeColor="text1"/>
                <w:sz w:val="24"/>
                <w:szCs w:val="24"/>
              </w:rPr>
              <w:t>ом</w:t>
            </w:r>
            <w:r w:rsidRPr="00517984">
              <w:rPr>
                <w:rFonts w:ascii="Times New Roman" w:hAnsi="Times New Roman" w:cs="Times New Roman"/>
                <w:color w:val="000000" w:themeColor="text1"/>
                <w:sz w:val="24"/>
                <w:szCs w:val="24"/>
              </w:rPr>
              <w:t xml:space="preserve"> Міністерства освіти</w:t>
            </w:r>
            <w:r>
              <w:rPr>
                <w:rFonts w:ascii="Times New Roman" w:hAnsi="Times New Roman" w:cs="Times New Roman"/>
                <w:color w:val="000000" w:themeColor="text1"/>
                <w:sz w:val="24"/>
                <w:szCs w:val="24"/>
              </w:rPr>
              <w:t xml:space="preserve"> </w:t>
            </w:r>
            <w:r w:rsidRPr="00517984">
              <w:rPr>
                <w:rFonts w:ascii="Times New Roman" w:hAnsi="Times New Roman" w:cs="Times New Roman"/>
                <w:color w:val="000000" w:themeColor="text1"/>
                <w:sz w:val="24"/>
                <w:szCs w:val="24"/>
              </w:rPr>
              <w:t>і науки України</w:t>
            </w:r>
            <w:r>
              <w:rPr>
                <w:rFonts w:ascii="Times New Roman" w:hAnsi="Times New Roman" w:cs="Times New Roman"/>
                <w:color w:val="000000" w:themeColor="text1"/>
                <w:sz w:val="24"/>
                <w:szCs w:val="24"/>
              </w:rPr>
              <w:t xml:space="preserve"> 09.01.2019</w:t>
            </w:r>
            <w:r w:rsidRPr="00517984">
              <w:rPr>
                <w:rFonts w:ascii="Times New Roman" w:hAnsi="Times New Roman" w:cs="Times New Roman"/>
                <w:color w:val="000000" w:themeColor="text1"/>
                <w:sz w:val="24"/>
                <w:szCs w:val="24"/>
              </w:rPr>
              <w:t xml:space="preserve"> № 17</w:t>
            </w:r>
            <w:r>
              <w:rPr>
                <w:rFonts w:ascii="Times New Roman" w:hAnsi="Times New Roman" w:cs="Times New Roman"/>
                <w:color w:val="000000" w:themeColor="text1"/>
                <w:sz w:val="24"/>
                <w:szCs w:val="24"/>
              </w:rPr>
              <w:t xml:space="preserve"> (зі змінами);</w:t>
            </w:r>
          </w:p>
          <w:p w:rsidR="00C509DC" w:rsidRPr="00EB2BCE" w:rsidRDefault="00C509DC" w:rsidP="00C509DC">
            <w:pPr>
              <w:ind w:left="130" w:right="120" w:firstLine="2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Порядку проведення позапланових перевірок закладів загальної середньої освіти, затвердженого наказом Міністерства освіти і науки України від 30.04.2021 № 493</w:t>
            </w:r>
          </w:p>
        </w:tc>
      </w:tr>
    </w:tbl>
    <w:p w:rsidR="00004C0D" w:rsidRDefault="00004C0D" w:rsidP="00BF1287">
      <w:pPr>
        <w:contextualSpacing/>
        <w:rPr>
          <w:rFonts w:ascii="Times New Roman" w:eastAsia="Times New Roman" w:hAnsi="Times New Roman" w:cs="Times New Roman"/>
          <w:sz w:val="24"/>
          <w:szCs w:val="24"/>
        </w:rPr>
      </w:pPr>
    </w:p>
    <w:sectPr w:rsidR="00004C0D" w:rsidSect="00CC4A68">
      <w:headerReference w:type="default" r:id="rId13"/>
      <w:pgSz w:w="11906" w:h="16838"/>
      <w:pgMar w:top="1134" w:right="851"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5E" w:rsidRDefault="00667A5E">
      <w:pPr>
        <w:spacing w:after="0" w:line="240" w:lineRule="auto"/>
      </w:pPr>
      <w:r>
        <w:separator/>
      </w:r>
    </w:p>
  </w:endnote>
  <w:endnote w:type="continuationSeparator" w:id="0">
    <w:p w:rsidR="00667A5E" w:rsidRDefault="0066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5E" w:rsidRDefault="00667A5E">
      <w:pPr>
        <w:spacing w:after="0" w:line="240" w:lineRule="auto"/>
      </w:pPr>
      <w:r>
        <w:separator/>
      </w:r>
    </w:p>
  </w:footnote>
  <w:footnote w:type="continuationSeparator" w:id="0">
    <w:p w:rsidR="00667A5E" w:rsidRDefault="00667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0D" w:rsidRDefault="001A422F">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C3598">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rsidR="00004C0D" w:rsidRDefault="001A422F" w:rsidP="00710ACE">
    <w:pPr>
      <w:tabs>
        <w:tab w:val="center" w:pos="4677"/>
        <w:tab w:val="right" w:pos="9355"/>
      </w:tabs>
      <w:spacing w:after="0" w:line="240" w:lineRule="auto"/>
      <w:ind w:right="148"/>
      <w:jc w:val="right"/>
      <w:rPr>
        <w:color w:val="00000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0D"/>
    <w:rsid w:val="00004C0D"/>
    <w:rsid w:val="00041F05"/>
    <w:rsid w:val="00071F42"/>
    <w:rsid w:val="000D7BE8"/>
    <w:rsid w:val="000F11ED"/>
    <w:rsid w:val="00117BD8"/>
    <w:rsid w:val="00120DFE"/>
    <w:rsid w:val="001A422F"/>
    <w:rsid w:val="001C0468"/>
    <w:rsid w:val="001C5BA9"/>
    <w:rsid w:val="001D4F85"/>
    <w:rsid w:val="001E23EA"/>
    <w:rsid w:val="002707C6"/>
    <w:rsid w:val="0028749D"/>
    <w:rsid w:val="002F612C"/>
    <w:rsid w:val="003145CB"/>
    <w:rsid w:val="003C70A6"/>
    <w:rsid w:val="003D5D00"/>
    <w:rsid w:val="00403448"/>
    <w:rsid w:val="0041254E"/>
    <w:rsid w:val="00413DA8"/>
    <w:rsid w:val="00434C6F"/>
    <w:rsid w:val="004351F3"/>
    <w:rsid w:val="004676A3"/>
    <w:rsid w:val="004B5C50"/>
    <w:rsid w:val="004C306E"/>
    <w:rsid w:val="004F5770"/>
    <w:rsid w:val="00517984"/>
    <w:rsid w:val="00552110"/>
    <w:rsid w:val="005B1200"/>
    <w:rsid w:val="005C5D0B"/>
    <w:rsid w:val="005E0CDD"/>
    <w:rsid w:val="006213A2"/>
    <w:rsid w:val="00667A5E"/>
    <w:rsid w:val="00692906"/>
    <w:rsid w:val="006B153B"/>
    <w:rsid w:val="006C2852"/>
    <w:rsid w:val="006E19FC"/>
    <w:rsid w:val="00710ACE"/>
    <w:rsid w:val="00736EF1"/>
    <w:rsid w:val="007725AC"/>
    <w:rsid w:val="00773410"/>
    <w:rsid w:val="007F4629"/>
    <w:rsid w:val="008127CA"/>
    <w:rsid w:val="00814C85"/>
    <w:rsid w:val="00833ED6"/>
    <w:rsid w:val="0084742B"/>
    <w:rsid w:val="00894D8B"/>
    <w:rsid w:val="008B02C7"/>
    <w:rsid w:val="008D6EED"/>
    <w:rsid w:val="0094296E"/>
    <w:rsid w:val="009B3E2B"/>
    <w:rsid w:val="00A03FEC"/>
    <w:rsid w:val="00A066D2"/>
    <w:rsid w:val="00A147F8"/>
    <w:rsid w:val="00A226A8"/>
    <w:rsid w:val="00A371AC"/>
    <w:rsid w:val="00A64F85"/>
    <w:rsid w:val="00A86BCB"/>
    <w:rsid w:val="00AD7DE1"/>
    <w:rsid w:val="00BC39B3"/>
    <w:rsid w:val="00BF1287"/>
    <w:rsid w:val="00C50312"/>
    <w:rsid w:val="00C509DC"/>
    <w:rsid w:val="00C7783C"/>
    <w:rsid w:val="00C837CE"/>
    <w:rsid w:val="00C93B7D"/>
    <w:rsid w:val="00CA3D72"/>
    <w:rsid w:val="00CC4A68"/>
    <w:rsid w:val="00D5080B"/>
    <w:rsid w:val="00D577AC"/>
    <w:rsid w:val="00DC0678"/>
    <w:rsid w:val="00DC3598"/>
    <w:rsid w:val="00DC6712"/>
    <w:rsid w:val="00DD7CAF"/>
    <w:rsid w:val="00DE5461"/>
    <w:rsid w:val="00E00BBF"/>
    <w:rsid w:val="00E20335"/>
    <w:rsid w:val="00E5630A"/>
    <w:rsid w:val="00E85C15"/>
    <w:rsid w:val="00EA359A"/>
    <w:rsid w:val="00EB2BCE"/>
    <w:rsid w:val="00EE5279"/>
    <w:rsid w:val="00F07054"/>
    <w:rsid w:val="00F61F02"/>
    <w:rsid w:val="00F7149F"/>
    <w:rsid w:val="00F90A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38E2"/>
  <w15:docId w15:val="{DF1AE29C-EA87-4DAA-9C24-6D9F0EA2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header"/>
    <w:basedOn w:val="a"/>
    <w:link w:val="a7"/>
    <w:uiPriority w:val="99"/>
    <w:unhideWhenUsed/>
    <w:rsid w:val="006454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549B"/>
  </w:style>
  <w:style w:type="paragraph" w:styleId="a8">
    <w:name w:val="footer"/>
    <w:basedOn w:val="a"/>
    <w:link w:val="a9"/>
    <w:uiPriority w:val="99"/>
    <w:unhideWhenUsed/>
    <w:rsid w:val="006454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549B"/>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styleId="ac">
    <w:name w:val="Normal (Web)"/>
    <w:basedOn w:val="a"/>
    <w:link w:val="ad"/>
    <w:rsid w:val="00BC39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Обычный (веб) Знак"/>
    <w:link w:val="ac"/>
    <w:rsid w:val="00BC39B3"/>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BC39B3"/>
    <w:pPr>
      <w:ind w:left="720"/>
      <w:contextualSpacing/>
    </w:pPr>
    <w:rPr>
      <w:rFonts w:cs="Times New Roman"/>
      <w:lang w:eastAsia="en-US"/>
    </w:rPr>
  </w:style>
  <w:style w:type="character" w:styleId="af">
    <w:name w:val="Hyperlink"/>
    <w:basedOn w:val="a0"/>
    <w:uiPriority w:val="99"/>
    <w:unhideWhenUsed/>
    <w:rsid w:val="0094296E"/>
    <w:rPr>
      <w:color w:val="0000FF"/>
      <w:u w:val="single"/>
    </w:rPr>
  </w:style>
  <w:style w:type="character" w:customStyle="1" w:styleId="rvts23">
    <w:name w:val="rvts23"/>
    <w:basedOn w:val="a0"/>
    <w:rsid w:val="00EB2BCE"/>
  </w:style>
  <w:style w:type="paragraph" w:customStyle="1" w:styleId="rvps2">
    <w:name w:val="rvps2"/>
    <w:basedOn w:val="a"/>
    <w:rsid w:val="000F1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F11ED"/>
  </w:style>
  <w:style w:type="character" w:customStyle="1" w:styleId="10">
    <w:name w:val="Основной текст (10)_"/>
    <w:basedOn w:val="a0"/>
    <w:link w:val="100"/>
    <w:locked/>
    <w:rsid w:val="00DE5461"/>
    <w:rPr>
      <w:b/>
      <w:bCs/>
      <w:sz w:val="21"/>
      <w:szCs w:val="21"/>
      <w:shd w:val="clear" w:color="auto" w:fill="FFFFFF"/>
    </w:rPr>
  </w:style>
  <w:style w:type="paragraph" w:customStyle="1" w:styleId="100">
    <w:name w:val="Основной текст (10)"/>
    <w:basedOn w:val="a"/>
    <w:link w:val="10"/>
    <w:rsid w:val="00DE5461"/>
    <w:pPr>
      <w:widowControl w:val="0"/>
      <w:shd w:val="clear" w:color="auto" w:fill="FFFFFF"/>
      <w:spacing w:before="180" w:after="540" w:line="274" w:lineRule="exact"/>
      <w:jc w:val="center"/>
    </w:pPr>
    <w:rPr>
      <w:b/>
      <w:bCs/>
      <w:sz w:val="21"/>
      <w:szCs w:val="21"/>
      <w:shd w:val="clear" w:color="auto" w:fill="FFFFFF"/>
    </w:rPr>
  </w:style>
  <w:style w:type="table" w:styleId="af0">
    <w:name w:val="Table Grid"/>
    <w:basedOn w:val="a1"/>
    <w:rsid w:val="00DE54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D5080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5080B"/>
    <w:rPr>
      <w:rFonts w:ascii="Segoe UI" w:hAnsi="Segoe UI" w:cs="Segoe UI"/>
      <w:sz w:val="18"/>
      <w:szCs w:val="18"/>
    </w:rPr>
  </w:style>
  <w:style w:type="paragraph" w:customStyle="1" w:styleId="rvps14">
    <w:name w:val="rvps14"/>
    <w:basedOn w:val="a"/>
    <w:rsid w:val="007725AC"/>
    <w:pPr>
      <w:spacing w:before="100" w:beforeAutospacing="1" w:after="100" w:afterAutospacing="1" w:line="276" w:lineRule="auto"/>
    </w:pPr>
    <w:rPr>
      <w:rFonts w:ascii="Times New Roman" w:eastAsia="Times New Roman" w:hAnsi="Times New Roman"/>
      <w:sz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4245">
      <w:bodyDiv w:val="1"/>
      <w:marLeft w:val="0"/>
      <w:marRight w:val="0"/>
      <w:marTop w:val="0"/>
      <w:marBottom w:val="0"/>
      <w:divBdr>
        <w:top w:val="none" w:sz="0" w:space="0" w:color="auto"/>
        <w:left w:val="none" w:sz="0" w:space="0" w:color="auto"/>
        <w:bottom w:val="none" w:sz="0" w:space="0" w:color="auto"/>
        <w:right w:val="none" w:sz="0" w:space="0" w:color="auto"/>
      </w:divBdr>
    </w:div>
    <w:div w:id="371685625">
      <w:bodyDiv w:val="1"/>
      <w:marLeft w:val="0"/>
      <w:marRight w:val="0"/>
      <w:marTop w:val="0"/>
      <w:marBottom w:val="0"/>
      <w:divBdr>
        <w:top w:val="none" w:sz="0" w:space="0" w:color="auto"/>
        <w:left w:val="none" w:sz="0" w:space="0" w:color="auto"/>
        <w:bottom w:val="none" w:sz="0" w:space="0" w:color="auto"/>
        <w:right w:val="none" w:sz="0" w:space="0" w:color="auto"/>
      </w:divBdr>
    </w:div>
    <w:div w:id="1030302736">
      <w:bodyDiv w:val="1"/>
      <w:marLeft w:val="0"/>
      <w:marRight w:val="0"/>
      <w:marTop w:val="0"/>
      <w:marBottom w:val="0"/>
      <w:divBdr>
        <w:top w:val="none" w:sz="0" w:space="0" w:color="auto"/>
        <w:left w:val="none" w:sz="0" w:space="0" w:color="auto"/>
        <w:bottom w:val="none" w:sz="0" w:space="0" w:color="auto"/>
        <w:right w:val="none" w:sz="0" w:space="0" w:color="auto"/>
      </w:divBdr>
    </w:div>
    <w:div w:id="178461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030851?ed=2018_11_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grm.ua/posibnyky-video/zakony-pro-arhivy/zakon-ukrayiny-pro-zahyst-personalnyh-danyh-vid-01-07-2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KP170815.html" TargetMode="External"/><Relationship Id="rId4" Type="http://schemas.openxmlformats.org/officeDocument/2006/relationships/settings" Target="settings.xml"/><Relationship Id="rId9" Type="http://schemas.openxmlformats.org/officeDocument/2006/relationships/hyperlink" Target="mailto:olga20fed@uk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U2IoxeR1/oT8BgxJlTuxfrbWg==">AMUW2mVtVE99IEUd5p06GxNTlU+PbyVq6Dsg6Crep8WoU/WGjsIkFimlnAxdHtACal5EERsarTRzUrycSN60n6PRt8oiveARfb9ZcQkgmzwmQJFnQY/UZSTBSTPRBUfudnsAc1z4Q0nYKi4UZqQFazGEgowy2TqeqOnZBpZIRxj9NYbHL8HEnMU=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6396</Words>
  <Characters>3647</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Тимченко</dc:creator>
  <cp:lastModifiedBy>User5</cp:lastModifiedBy>
  <cp:revision>9</cp:revision>
  <cp:lastPrinted>2021-10-20T06:43:00Z</cp:lastPrinted>
  <dcterms:created xsi:type="dcterms:W3CDTF">2021-09-06T09:54:00Z</dcterms:created>
  <dcterms:modified xsi:type="dcterms:W3CDTF">2021-10-20T06:43:00Z</dcterms:modified>
</cp:coreProperties>
</file>