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84.0" w:type="dxa"/>
        <w:jc w:val="left"/>
        <w:tblInd w:w="5815.0" w:type="dxa"/>
        <w:tblLayout w:type="fixed"/>
        <w:tblLook w:val="0400"/>
      </w:tblPr>
      <w:tblGrid>
        <w:gridCol w:w="3684"/>
        <w:tblGridChange w:id="0">
          <w:tblGrid>
            <w:gridCol w:w="36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50" w:before="15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Додаток 2</w:t>
            </w:r>
          </w:p>
          <w:p w:rsidR="00000000" w:rsidDel="00000000" w:rsidP="00000000" w:rsidRDefault="00000000" w:rsidRPr="00000000" w14:paraId="00000003">
            <w:pPr>
              <w:spacing w:after="150" w:before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ЗАТВЕРДЖЕНО</w:t>
              <w:br w:type="textWrapping"/>
              <w:t xml:space="preserve">наказом управління Державної  служби якості освіти у Житомирській області                                                     від 16.09.2021 № 01-11/66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04">
      <w:pPr>
        <w:shd w:fill="ffffff" w:val="clear"/>
        <w:spacing w:after="0" w:lineRule="auto"/>
        <w:ind w:left="450" w:righ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УМОВИ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проведення конкурсу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left="450" w:righ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зайняття посади державної служби категорії «Б» - завідувача сектору роботи з експертами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left="450" w:right="45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2820"/>
        <w:gridCol w:w="6398"/>
        <w:tblGridChange w:id="0">
          <w:tblGrid>
            <w:gridCol w:w="436"/>
            <w:gridCol w:w="2820"/>
            <w:gridCol w:w="6398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Загальні умови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Посадові обов’язки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Здійснює керівництво діяльністю сектору роботи з експертами (далі - Сектор), організацію та забезпечення виконання Сектором завдань і функцій, визначених у положенні про Сектор, доручень керівництва управління Служби.</w:t>
            </w:r>
          </w:p>
          <w:p w:rsidR="00000000" w:rsidDel="00000000" w:rsidP="00000000" w:rsidRDefault="00000000" w:rsidRPr="00000000" w14:paraId="0000000D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Участь у:</w:t>
            </w:r>
          </w:p>
          <w:p w:rsidR="00000000" w:rsidDel="00000000" w:rsidP="00000000" w:rsidRDefault="00000000" w:rsidRPr="00000000" w14:paraId="0000000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сертифікації педагогічних працівників;</w:t>
            </w:r>
          </w:p>
          <w:p w:rsidR="00000000" w:rsidDel="00000000" w:rsidP="00000000" w:rsidRDefault="00000000" w:rsidRPr="00000000" w14:paraId="0000000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організації підготовки та навчанні освітніх експертів;</w:t>
            </w:r>
          </w:p>
          <w:p w:rsidR="00000000" w:rsidDel="00000000" w:rsidP="00000000" w:rsidRDefault="00000000" w:rsidRPr="00000000" w14:paraId="00000010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формуванні бази даних освітніх експертів, моніторингу та механізму її регулярного поновлення;</w:t>
            </w:r>
          </w:p>
          <w:p w:rsidR="00000000" w:rsidDel="00000000" w:rsidP="00000000" w:rsidRDefault="00000000" w:rsidRPr="00000000" w14:paraId="00000011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заходах державного нагляду (контролю), що проводяться управлінням Служби та здійсненні заходів державного нагляду (контролю) на території, не віднесеній до повноважень управління Служби.</w:t>
            </w:r>
          </w:p>
          <w:p w:rsidR="00000000" w:rsidDel="00000000" w:rsidP="00000000" w:rsidRDefault="00000000" w:rsidRPr="00000000" w14:paraId="00000012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Забезпечує проведення експертного оцінювання професійних компетентностей учасників сертифікації (формування експертних груп та закріплює їх за учасниками сертифікації).</w:t>
            </w:r>
          </w:p>
          <w:p w:rsidR="00000000" w:rsidDel="00000000" w:rsidP="00000000" w:rsidRDefault="00000000" w:rsidRPr="00000000" w14:paraId="00000013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Здійснює супровід навчання освітніх експертів з питань проведення інституційного аудиту закладів дошкільної, загальної середньої, позашкільної, професійної (професійно-технічної) освіти.</w:t>
            </w:r>
          </w:p>
          <w:p w:rsidR="00000000" w:rsidDel="00000000" w:rsidP="00000000" w:rsidRDefault="00000000" w:rsidRPr="00000000" w14:paraId="00000014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Готує проєкти наказів управління Служби, інформації, довідок, службових записок з питань, що належать до компетенції Сектору. </w:t>
            </w:r>
          </w:p>
          <w:p w:rsidR="00000000" w:rsidDel="00000000" w:rsidP="00000000" w:rsidRDefault="00000000" w:rsidRPr="00000000" w14:paraId="00000015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Формує пропозицій до проєкту річного плану роботи управління Служби та здійснює організацію виконання наказів та доручень керівництва управління Служби.</w:t>
            </w:r>
          </w:p>
          <w:p w:rsidR="00000000" w:rsidDel="00000000" w:rsidP="00000000" w:rsidRDefault="00000000" w:rsidRPr="00000000" w14:paraId="00000016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Здійснює комунікаційні заходи щодо висвітлення питань діяльності Сектору.</w:t>
            </w:r>
          </w:p>
          <w:p w:rsidR="00000000" w:rsidDel="00000000" w:rsidP="00000000" w:rsidRDefault="00000000" w:rsidRPr="00000000" w14:paraId="00000017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Розглядає звернення громадян, запити на отримання публічної інформації, повідомлення на телефон «гарячої лінії» із питань, що належать до компетенції Сектору.</w:t>
            </w:r>
          </w:p>
          <w:p w:rsidR="00000000" w:rsidDel="00000000" w:rsidP="00000000" w:rsidRDefault="00000000" w:rsidRPr="00000000" w14:paraId="0000001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Дотримується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Умови оплати праці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Rule="auto"/>
              <w:ind w:left="15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посадовий оклад – 6300 грн.;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lineRule="auto"/>
              <w:ind w:left="15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0" w:lineRule="auto"/>
              <w:ind w:left="153" w:right="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lineRule="auto"/>
              <w:ind w:left="153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612"/>
              </w:tabs>
              <w:spacing w:after="0" w:line="240" w:lineRule="auto"/>
              <w:ind w:left="187" w:right="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безстроково </w:t>
            </w:r>
          </w:p>
          <w:p w:rsidR="00000000" w:rsidDel="00000000" w:rsidP="00000000" w:rsidRDefault="00000000" w:rsidRPr="00000000" w14:paraId="00000022">
            <w:pPr>
              <w:tabs>
                <w:tab w:val="left" w:pos="612"/>
              </w:tabs>
              <w:spacing w:after="0" w:line="240" w:lineRule="auto"/>
              <w:ind w:left="187" w:right="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612"/>
              </w:tabs>
              <w:spacing w:after="0" w:line="240" w:lineRule="auto"/>
              <w:ind w:left="187" w:right="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612"/>
              </w:tabs>
              <w:spacing w:after="0" w:line="240" w:lineRule="auto"/>
              <w:ind w:left="187" w:right="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орядку проведення конкурсу на зайняття посад державної служби,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затвердженого постановою Кабінету Міністрів України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 25 березня 2016 року № 246 (зі змінами)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резюме за формою згідно з додатком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якому обов’язково зазначається така інформація: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ім’я, по батькові кандидата;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підтвердження наявності відповідного ступеня вищої освіти;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Подача додатків до заяви не є обов’язковою.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" w:right="0" w:firstLine="315.0000000000000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Документи приймаються до 17 год. 00 хв. 07 жовтня 2021 року через Єдиний портал вакансій державної служби.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ind w:left="133" w:right="125"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>
          <w:cantSplit w:val="0"/>
          <w:trHeight w:val="15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43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 жовтня  2021 року 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 год. 00 хв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44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Житомир, бульвар Новий, 5, приміщення Житомирського регіонального центру підвищення кваліфікації Житомирської обласної державної адміністрації та Житомирської обласної ради (проведення тестування за фізичної присутності кандидатів)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44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Житомир, майдан ім. С.П. Корольова, 3/14 (проведення співбесіди за фізичної присутності кандидатів)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1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87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44" w:right="12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Житомир, майдан ім. С.П. Корольова, 3/14 (проведення співбесіди з метою визначення суб’єктом призначення або керівником державної служби переможця (переможців) конкурсу за фізичної присутності кандидатів)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87" w:right="12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7" w:righ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87" w:right="1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Господарчук Марія Миколаївна, (098)2740637,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187" w:right="1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msqe.zt@gmail.com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Кваліфікаційні вимоги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87" w:right="125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вища, за освітнім ступенем не нижче магістра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18" w:right="2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7">
            <w:pPr>
              <w:ind w:left="146" w:right="126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87" w:right="12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вільне володіння державною мовою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27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Вимоги до компетентності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Компоненти вимоги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right="10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Управління організацією роботи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чітке бачення цілі;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ефективне управління ресурсами;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чітке планування реалізації;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ефективне формування та управління процесами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Комунікація та взаємодія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3"/>
                <w:tab w:val="left" w:pos="754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визначати заінтересовані і впливові сторони та розбудовувати партнерські відносини;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493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ефективно взаємодіяти - дослухатися, сприймати та викладати думку;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493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публічно виступати перед аудиторією;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493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переконувати інших за допомогою аргументів та послідовної комунікації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right="10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Відповідальність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6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6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1"/>
              </w:tabs>
              <w:spacing w:after="0" w:line="240" w:lineRule="auto"/>
              <w:ind w:left="178" w:right="272" w:firstLine="1.0000000000000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здатність брати на себе зобов’язання, чітко їх дотримуватись і виконувати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Цифрова грамотність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1037"/>
              </w:tabs>
              <w:spacing w:after="0" w:before="0" w:line="240" w:lineRule="auto"/>
              <w:ind w:left="417" w:right="125" w:hanging="29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використовувати сервіси інтернету для ефективного пошуку потрібної інформації;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перевіряти надійність джерел і достовірність даних та інформації у цифровому середовищі;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уникати небезпек у цифровому середовищі, захищати особисті та конфіденційні дані;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7"/>
                <w:tab w:val="left" w:pos="1037"/>
              </w:tabs>
              <w:spacing w:after="0" w:before="0" w:line="240" w:lineRule="auto"/>
              <w:ind w:left="417" w:right="125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(КЕП).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D">
            <w:pPr>
              <w:spacing w:after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Професійні знання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0">
            <w:pPr>
              <w:spacing w:after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2">
            <w:pPr>
              <w:spacing w:after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Компоненти вимоги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3">
            <w:pPr>
              <w:spacing w:after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4">
            <w:pPr>
              <w:spacing w:after="2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законодавства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129"/>
              </w:tabs>
              <w:spacing w:after="20" w:line="240" w:lineRule="auto"/>
              <w:ind w:left="135" w:right="120" w:firstLine="10.99999999999999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86">
            <w:pPr>
              <w:tabs>
                <w:tab w:val="left" w:pos="129"/>
              </w:tabs>
              <w:spacing w:after="20" w:line="240" w:lineRule="auto"/>
              <w:ind w:left="135" w:right="120" w:firstLine="10.99999999999999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87">
            <w:pPr>
              <w:tabs>
                <w:tab w:val="left" w:pos="129"/>
              </w:tabs>
              <w:spacing w:after="20" w:line="240" w:lineRule="auto"/>
              <w:ind w:left="135" w:right="120" w:firstLine="10.99999999999999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88">
            <w:pPr>
              <w:tabs>
                <w:tab w:val="left" w:pos="129"/>
              </w:tabs>
              <w:spacing w:after="20" w:line="240" w:lineRule="auto"/>
              <w:ind w:left="135" w:right="120" w:firstLine="10.99999999999999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9">
            <w:pPr>
              <w:spacing w:after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A">
            <w:pPr>
              <w:spacing w:after="20" w:line="240" w:lineRule="auto"/>
              <w:ind w:left="1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законодавства у сфері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yjcw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освіту»;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повну загальну середню освіту»; 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Положення про сертифікацію педагогічних працівників, затвердженого постановою Кабінету Міністрів України від 27 грудня 2018 р. № 1190;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      № 17 (у редакції наказу Міністерства освіти і науки України від 30 квітня 2021 року № 493);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firstLine="15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493, зареєстрованого в Міністерстві юстиції України від 17 червня 2021 року за № 810/36432.</w:t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853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10364"/>
  </w:style>
  <w:style w:type="paragraph" w:styleId="1">
    <w:name w:val="heading 1"/>
    <w:basedOn w:val="a"/>
    <w:next w:val="a"/>
    <w:uiPriority w:val="9"/>
    <w:qFormat w:val="1"/>
    <w:rsid w:val="00C1036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rsid w:val="00C1036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rsid w:val="00C1036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C1036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C10364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C1036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C1036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C1036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C1036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C1036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rsid w:val="00C1036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rsid w:val="00C1036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6">
    <w:name w:val="header"/>
    <w:basedOn w:val="a"/>
    <w:link w:val="a7"/>
    <w:uiPriority w:val="99"/>
    <w:unhideWhenUsed w:val="1"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 w:val="1"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64549B"/>
  </w:style>
  <w:style w:type="table" w:styleId="aa" w:customStyle="1">
    <w:basedOn w:val="TableNormal1"/>
    <w:rsid w:val="00C1036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rsid w:val="00C1036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ad" w:customStyle="1">
    <w:name w:val="Основной текст Знак"/>
    <w:basedOn w:val="a0"/>
    <w:link w:val="ac"/>
    <w:uiPriority w:val="99"/>
    <w:rsid w:val="00C85E90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rvps14" w:customStyle="1">
    <w:name w:val="rvps14"/>
    <w:basedOn w:val="a"/>
    <w:rsid w:val="00C85E90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rvts0" w:customStyle="1">
    <w:name w:val="rvts0"/>
    <w:basedOn w:val="a0"/>
    <w:rsid w:val="00C85E90"/>
  </w:style>
  <w:style w:type="paragraph" w:styleId="ae" w:customStyle="1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 w:val="1"/>
    <w:rsid w:val="000A16CE"/>
    <w:pPr>
      <w:ind w:left="720"/>
      <w:contextualSpacing w:val="1"/>
    </w:pPr>
  </w:style>
  <w:style w:type="paragraph" w:styleId="rvps12" w:customStyle="1">
    <w:name w:val="rvps12"/>
    <w:basedOn w:val="a"/>
    <w:rsid w:val="00463C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vts9" w:customStyle="1">
    <w:name w:val="rvts9"/>
    <w:basedOn w:val="a0"/>
    <w:rsid w:val="00463CCB"/>
  </w:style>
  <w:style w:type="paragraph" w:styleId="rvps7" w:customStyle="1">
    <w:name w:val="rvps7"/>
    <w:basedOn w:val="a"/>
    <w:rsid w:val="00463C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vts15" w:customStyle="1">
    <w:name w:val="rvts15"/>
    <w:basedOn w:val="a0"/>
    <w:rsid w:val="00463CCB"/>
  </w:style>
  <w:style w:type="character" w:styleId="rvts23" w:customStyle="1">
    <w:name w:val="rvts23"/>
    <w:rsid w:val="00326F13"/>
    <w:rPr>
      <w:rFonts w:cs="Times New Roman"/>
    </w:rPr>
  </w:style>
  <w:style w:type="paragraph" w:styleId="x-scope" w:customStyle="1">
    <w:name w:val="x-scope"/>
    <w:basedOn w:val="a"/>
    <w:rsid w:val="004F4D5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qowt-font1-timesnewroman" w:customStyle="1">
    <w:name w:val="qowt-font1-timesnewroman"/>
    <w:basedOn w:val="a0"/>
    <w:rsid w:val="004F4D5C"/>
  </w:style>
  <w:style w:type="character" w:styleId="af0">
    <w:name w:val="Hyperlink"/>
    <w:basedOn w:val="a0"/>
    <w:uiPriority w:val="99"/>
    <w:unhideWhenUsed w:val="1"/>
    <w:rsid w:val="008A2D20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 w:val="1"/>
    <w:unhideWhenUsed w:val="1"/>
    <w:rsid w:val="004A7D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4A7D14"/>
    <w:rPr>
      <w:rFonts w:ascii="Segoe UI" w:cs="Segoe UI" w:hAnsi="Segoe UI"/>
      <w:sz w:val="18"/>
      <w:szCs w:val="18"/>
    </w:rPr>
  </w:style>
  <w:style w:type="paragraph" w:styleId="qowt-stl-" w:customStyle="1">
    <w:name w:val="qowt-stl-звичайний"/>
    <w:basedOn w:val="a"/>
    <w:rsid w:val="002C55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qowt-stl-rvts23" w:customStyle="1">
    <w:name w:val="qowt-stl-rvts23"/>
    <w:basedOn w:val="a0"/>
    <w:rsid w:val="002C552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sqe.zt@gmail.com" TargetMode="External"/><Relationship Id="rId8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Au8tTyZyYG26Nfhf7jUjcaOzA==">AMUW2mV+PQ51a6vvhWDYO1kET8TpXhYckcHt53FhZCwJj6M5nQWoyAO9JlgpYHR5ZMFrM5yO9qId8XdQQ2Lj+j8DMqe0h27M1L8SZLr/zo1JjXvLGVAAdoUw7vfz/Ja2r3EX+IAIysFCMyr2OT/noPBZCszcTR/4ZONvxuUv1mWjW9ewkfdP52M=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2021-07-20T19:56:00Z</dcterms:created>
  <dc:creator>Ірина Тимченко</dc:creator>
</cp:coreProperties>
</file>