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3684.0" w:type="dxa"/>
        <w:jc w:val="left"/>
        <w:tblInd w:w="5815.0" w:type="dxa"/>
        <w:tblLayout w:type="fixed"/>
        <w:tblLook w:val="0400"/>
      </w:tblPr>
      <w:tblGrid>
        <w:gridCol w:w="3684"/>
        <w:tblGridChange w:id="0">
          <w:tblGrid>
            <w:gridCol w:w="3684"/>
          </w:tblGrid>
        </w:tblGridChange>
      </w:tblGrid>
      <w:tr>
        <w:trPr>
          <w:cantSplit w:val="0"/>
          <w:tblHeader w:val="0"/>
        </w:trPr>
        <w:tc>
          <w:tcPr/>
          <w:p w:rsidR="00000000" w:rsidDel="00000000" w:rsidP="00000000" w:rsidRDefault="00000000" w:rsidRPr="00000000" w14:paraId="00000002">
            <w:pPr>
              <w:spacing w:after="150" w:before="15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1</w:t>
            </w:r>
          </w:p>
          <w:p w:rsidR="00000000" w:rsidDel="00000000" w:rsidP="00000000" w:rsidRDefault="00000000" w:rsidRPr="00000000" w14:paraId="00000003">
            <w:pPr>
              <w:spacing w:after="15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ЗАТВЕРДЖЕНО</w:t>
              <w:br w:type="textWrapping"/>
              <w:t xml:space="preserve">наказом управління Державної  служби якості освіти у Житомирській області                                                     від 16.09.2021№ 01-11/66</w:t>
            </w:r>
          </w:p>
        </w:tc>
      </w:tr>
    </w:tbl>
    <w:bookmarkStart w:colFirst="0" w:colLast="0" w:name="bookmark=id.gjdgxs" w:id="0"/>
    <w:bookmarkEnd w:id="0"/>
    <w:p w:rsidR="00000000" w:rsidDel="00000000" w:rsidP="00000000" w:rsidRDefault="00000000" w:rsidRPr="00000000" w14:paraId="00000004">
      <w:pPr>
        <w:shd w:fill="ffffff" w:val="clear"/>
        <w:spacing w:after="0" w:lineRule="auto"/>
        <w:ind w:left="450" w:right="45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УМОВИ</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проведення конкурсу</w:t>
      </w:r>
    </w:p>
    <w:p w:rsidR="00000000" w:rsidDel="00000000" w:rsidP="00000000" w:rsidRDefault="00000000" w:rsidRPr="00000000" w14:paraId="00000005">
      <w:pPr>
        <w:shd w:fill="ffffff" w:val="clear"/>
        <w:spacing w:after="0" w:lineRule="auto"/>
        <w:ind w:left="450" w:right="45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зайняття посади державної служби категорії «Б» - заступника начальника відділу моніторингу, позапланового контролю закладів освіти та взаємодії з органами місцевого самоврядування</w:t>
      </w:r>
    </w:p>
    <w:p w:rsidR="00000000" w:rsidDel="00000000" w:rsidP="00000000" w:rsidRDefault="00000000" w:rsidRPr="00000000" w14:paraId="00000006">
      <w:pPr>
        <w:shd w:fill="ffffff" w:val="clear"/>
        <w:spacing w:after="0" w:lineRule="auto"/>
        <w:ind w:left="450" w:right="450" w:firstLine="0"/>
        <w:jc w:val="center"/>
        <w:rPr>
          <w:rFonts w:ascii="Times New Roman" w:cs="Times New Roman" w:eastAsia="Times New Roman" w:hAnsi="Times New Roman"/>
          <w:sz w:val="24"/>
          <w:szCs w:val="24"/>
        </w:rPr>
      </w:pPr>
      <w:r w:rsidDel="00000000" w:rsidR="00000000" w:rsidRPr="00000000">
        <w:rPr>
          <w:rtl w:val="0"/>
        </w:rPr>
      </w:r>
    </w:p>
    <w:tbl>
      <w:tblPr>
        <w:tblStyle w:val="Table2"/>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
        <w:gridCol w:w="2820"/>
        <w:gridCol w:w="6398"/>
        <w:tblGridChange w:id="0">
          <w:tblGrid>
            <w:gridCol w:w="436"/>
            <w:gridCol w:w="2820"/>
            <w:gridCol w:w="6398"/>
          </w:tblGrid>
        </w:tblGridChange>
      </w:tblGrid>
      <w:tr>
        <w:trPr>
          <w:cantSplit w:val="0"/>
          <w:trHeight w:val="252" w:hRule="atLeast"/>
          <w:tblHeader w:val="0"/>
        </w:trPr>
        <w:tc>
          <w:tcPr>
            <w:gridSpan w:val="3"/>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vAlign w:val="center"/>
          </w:tcPr>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Загальні умови</w:t>
            </w:r>
          </w:p>
        </w:tc>
      </w:tr>
      <w:tr>
        <w:trPr>
          <w:cantSplit w:val="0"/>
          <w:trHeight w:val="462" w:hRule="atLeast"/>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A">
            <w:pPr>
              <w:spacing w:after="0" w:line="240" w:lineRule="auto"/>
              <w:ind w:left="127" w:right="1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Посадові обов’язки</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C">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Здійснює у межах повноважень, передбачених законом, державний нагляд (контроль) за діяльністю закладів освіти (крім вищої) щодо дотримання ними вимог законодавства про освіту та видає обов’язкові до виконання ними розпорядження щодо усунення виявлених порушень у визначені строки.</w:t>
            </w:r>
          </w:p>
          <w:p w:rsidR="00000000" w:rsidDel="00000000" w:rsidP="00000000" w:rsidRDefault="00000000" w:rsidRPr="00000000" w14:paraId="0000000D">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 визначених законом.</w:t>
            </w:r>
          </w:p>
          <w:p w:rsidR="00000000" w:rsidDel="00000000" w:rsidP="00000000" w:rsidRDefault="00000000" w:rsidRPr="00000000" w14:paraId="0000000E">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Організовує вивчення роботи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законодавством про освіту.</w:t>
            </w:r>
          </w:p>
          <w:p w:rsidR="00000000" w:rsidDel="00000000" w:rsidP="00000000" w:rsidRDefault="00000000" w:rsidRPr="00000000" w14:paraId="0000000F">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Забезпечує:</w:t>
            </w:r>
          </w:p>
          <w:p w:rsidR="00000000" w:rsidDel="00000000" w:rsidP="00000000" w:rsidRDefault="00000000" w:rsidRPr="00000000" w14:paraId="00000010">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збір, обробку, аналіз освітньої інформації у сферах дошкільної, загальної середньої, позашкільної, професійної (професійно-технічної) освіти;</w:t>
            </w:r>
          </w:p>
          <w:p w:rsidR="00000000" w:rsidDel="00000000" w:rsidP="00000000" w:rsidRDefault="00000000" w:rsidRPr="00000000" w14:paraId="00000011">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проведення моніторингу якості освітньої діяльності та якості освіти у порядку, визначеному законодавством.</w:t>
            </w:r>
          </w:p>
          <w:p w:rsidR="00000000" w:rsidDel="00000000" w:rsidP="00000000" w:rsidRDefault="00000000" w:rsidRPr="00000000" w14:paraId="00000012">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У порядку визначеному МОН, аналізує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надає їм відповідні висновки і рекомендації, що оприлюднюються протягом п’яти робочих днів з дня їх надання на офіційному веб-сайті Служби та відповідного органу виконавчої влади чи органу місцевого самоврядування. </w:t>
            </w:r>
          </w:p>
          <w:p w:rsidR="00000000" w:rsidDel="00000000" w:rsidP="00000000" w:rsidRDefault="00000000" w:rsidRPr="00000000" w14:paraId="00000013">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Проводить особистий прийом громадян, організовує розгляд звернення громадян, запитів на отримання публічної інформації, повідомлень на телефон «гарячої лінії».</w:t>
            </w:r>
          </w:p>
          <w:p w:rsidR="00000000" w:rsidDel="00000000" w:rsidP="00000000" w:rsidRDefault="00000000" w:rsidRPr="00000000" w14:paraId="00000014">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Готує проєкти організаційно-розпорядчих документів з питань діяльності відділу моніторингу, позапланового контролю закладів освіти та взаємодії з органами місцевого самоврядування.</w:t>
            </w:r>
          </w:p>
          <w:p w:rsidR="00000000" w:rsidDel="00000000" w:rsidP="00000000" w:rsidRDefault="00000000" w:rsidRPr="00000000" w14:paraId="00000015">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Розробляє проєкти розпорядчих документів, аналітичних, довідкових та інших матеріалів з питань освіти. Формує пропозиції до проєкту річного плану роботи управління Служби.</w:t>
            </w:r>
          </w:p>
          <w:p w:rsidR="00000000" w:rsidDel="00000000" w:rsidP="00000000" w:rsidRDefault="00000000" w:rsidRPr="00000000" w14:paraId="00000016">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Здійснює за наказом начальника управління Служби державний нагляд (контроль) на території, не віднесеній до повноважень управління Служби.</w:t>
            </w:r>
          </w:p>
          <w:p w:rsidR="00000000" w:rsidDel="00000000" w:rsidP="00000000" w:rsidRDefault="00000000" w:rsidRPr="00000000" w14:paraId="00000017">
            <w:pPr>
              <w:tabs>
                <w:tab w:val="left" w:pos="470"/>
                <w:tab w:val="left" w:pos="6242"/>
              </w:tabs>
              <w:spacing w:after="60" w:line="240" w:lineRule="auto"/>
              <w:ind w:left="146" w:right="126"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У разі тимчасової відсутності начальника відділу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моніторингу, позапланового контролю закладів освіти та взаємодії з органами місцевого самоврядування виконує його обов’язки.</w:t>
            </w:r>
          </w:p>
        </w:tc>
      </w:tr>
      <w:tr>
        <w:trPr>
          <w:cantSplit w:val="0"/>
          <w:trHeight w:val="274" w:hRule="atLeast"/>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8">
            <w:pPr>
              <w:spacing w:after="0" w:line="240" w:lineRule="auto"/>
              <w:ind w:left="127" w:right="1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Умови оплати праці</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A">
            <w:pPr>
              <w:shd w:fill="ffffff" w:val="clear"/>
              <w:spacing w:after="0" w:lineRule="auto"/>
              <w:ind w:left="15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посадовий оклад – 6700 грн.;</w:t>
            </w:r>
          </w:p>
          <w:p w:rsidR="00000000" w:rsidDel="00000000" w:rsidP="00000000" w:rsidRDefault="00000000" w:rsidRPr="00000000" w14:paraId="0000001B">
            <w:pPr>
              <w:shd w:fill="ffffff" w:val="clear"/>
              <w:spacing w:after="0" w:lineRule="auto"/>
              <w:ind w:left="15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shd w:fill="ffffff" w:val="clear"/>
              <w:spacing w:after="0" w:lineRule="auto"/>
              <w:ind w:left="153" w:right="14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надбавки, доплати, премії та компенсації відповідно до статті 52 Закону України «Про державну службу»;</w:t>
            </w:r>
          </w:p>
          <w:p w:rsidR="00000000" w:rsidDel="00000000" w:rsidP="00000000" w:rsidRDefault="00000000" w:rsidRPr="00000000" w14:paraId="0000001D">
            <w:pPr>
              <w:shd w:fill="ffffff" w:val="clear"/>
              <w:spacing w:after="0" w:lineRule="auto"/>
              <w:ind w:left="153" w:right="14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r w:rsidDel="00000000" w:rsidR="00000000" w:rsidRPr="00000000">
              <w:rPr>
                <w:rtl w:val="0"/>
              </w:rPr>
            </w:r>
          </w:p>
        </w:tc>
      </w:tr>
      <w:tr>
        <w:trPr>
          <w:cantSplit w:val="0"/>
          <w:trHeight w:val="888" w:hRule="atLeast"/>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E">
            <w:pPr>
              <w:spacing w:after="0" w:line="240" w:lineRule="auto"/>
              <w:ind w:left="127" w:right="1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Інформація про строковість чи безстроковість призначення на посаду</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20">
            <w:pPr>
              <w:tabs>
                <w:tab w:val="left" w:pos="612"/>
              </w:tabs>
              <w:spacing w:after="0" w:line="240" w:lineRule="auto"/>
              <w:ind w:left="187" w:right="10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безстроково </w:t>
            </w:r>
          </w:p>
          <w:p w:rsidR="00000000" w:rsidDel="00000000" w:rsidP="00000000" w:rsidRDefault="00000000" w:rsidRPr="00000000" w14:paraId="00000021">
            <w:pPr>
              <w:tabs>
                <w:tab w:val="left" w:pos="612"/>
              </w:tabs>
              <w:spacing w:after="0" w:line="240" w:lineRule="auto"/>
              <w:ind w:left="187" w:right="10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612"/>
              </w:tabs>
              <w:spacing w:after="0" w:line="240" w:lineRule="auto"/>
              <w:ind w:left="187" w:right="10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trPr>
          <w:cantSplit w:val="0"/>
          <w:trHeight w:val="888" w:hRule="atLeast"/>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23">
            <w:pPr>
              <w:spacing w:after="0" w:line="240" w:lineRule="auto"/>
              <w:ind w:left="127" w:right="1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Перелік інформації, необхідної для участі в конкурсі, та строк її подання</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2" w:right="0" w:firstLine="315.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заява про участь у конкурсі із зазначенням основних мотивів щодо зайняття посади за формою згідно з додатком 2 П</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орядку проведення конкурсу на зайняття посад державної служби,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затвердженого постановою Кабінету Міністрів України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від 25 березня 2016 року № 246 (зі змінами)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2" w:right="0" w:firstLine="315.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резюме за формою згідно з додатком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якому обов’язково зазначається така інформація:</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прізвище, ім’я, по батькові кандидата;</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реквізити документа, що посвідчує особу та підтверджує громадянство України;</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2"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підтвердження наявності відповідного ступеня вищої освіти;</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2"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2" w:right="0" w:firstLine="315.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2" w:right="0" w:firstLine="315.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Подача додатків до заяви не є обов’язковою.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2" w:right="0" w:firstLine="315.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2" w:right="0" w:firstLine="315.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2" w:right="0" w:firstLine="315.000000000000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Документи приймаються до 17 год. 00 хв. 07 жовтня 2021 року через Єдиний портал вакансій державної служби.</w:t>
            </w:r>
          </w:p>
        </w:tc>
      </w:tr>
      <w:tr>
        <w:trPr>
          <w:cantSplit w:val="0"/>
          <w:trHeight w:val="928" w:hRule="atLeast"/>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30">
            <w:pPr>
              <w:spacing w:after="0" w:line="240" w:lineRule="auto"/>
              <w:ind w:left="127" w:right="1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Додаткові (необов’язкові) документи</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32">
            <w:pPr>
              <w:shd w:fill="ffffff" w:val="clear"/>
              <w:spacing w:after="0" w:line="240" w:lineRule="auto"/>
              <w:ind w:left="133" w:right="125"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trPr>
          <w:cantSplit w:val="0"/>
          <w:trHeight w:val="1518" w:hRule="atLeast"/>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33">
            <w:pPr>
              <w:spacing w:after="0" w:line="240" w:lineRule="auto"/>
              <w:ind w:left="127" w:right="126" w:firstLine="0"/>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sz w:val="24"/>
                <w:szCs w:val="24"/>
                <w:rtl w:val="0"/>
              </w:rPr>
              <w:t xml:space="preserve">Дата і час початку проведення тестування кандидатів. Місце або спосіб проведення тестування. </w:t>
            </w:r>
          </w:p>
          <w:p w:rsidR="00000000" w:rsidDel="00000000" w:rsidP="00000000" w:rsidRDefault="00000000" w:rsidRPr="00000000" w14:paraId="00000034">
            <w:pPr>
              <w:spacing w:after="0" w:line="240" w:lineRule="auto"/>
              <w:ind w:left="127" w:right="1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ind w:left="127" w:right="1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ind w:left="127" w:right="1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left="127" w:right="1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left="127" w:right="1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 або спосіб проведення співбесіди (із зазначенням електронної платформи для комунікації дистанційно)</w:t>
            </w:r>
          </w:p>
          <w:p w:rsidR="00000000" w:rsidDel="00000000" w:rsidP="00000000" w:rsidRDefault="00000000" w:rsidRPr="00000000" w14:paraId="00000039">
            <w:pPr>
              <w:spacing w:after="0" w:line="240" w:lineRule="auto"/>
              <w:ind w:left="127" w:right="1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left="127" w:right="1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3C">
            <w:pPr>
              <w:spacing w:after="0" w:line="240" w:lineRule="auto"/>
              <w:ind w:left="143"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12 жовтня 2021 року о </w:t>
            </w:r>
            <w:r w:rsidDel="00000000" w:rsidR="00000000" w:rsidRPr="00000000">
              <w:rPr>
                <w:rFonts w:ascii="Times New Roman" w:cs="Times New Roman" w:eastAsia="Times New Roman" w:hAnsi="Times New Roman"/>
                <w:b w:val="1"/>
                <w:color w:val="000000"/>
                <w:sz w:val="24"/>
                <w:szCs w:val="24"/>
                <w:rtl w:val="0"/>
              </w:rPr>
              <w:t xml:space="preserve">10 год. 00 хв</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E">
            <w:pPr>
              <w:spacing w:after="0" w:line="240" w:lineRule="auto"/>
              <w:ind w:left="44" w:right="1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 Житомир, бульвар Новий, 5, приміщення Житомирського регіонального центру підвищення кваліфікації Житомирської обласної державної адміністрації та Житомирської обласної ради (проведення тестування за фізичної присутності кандидатів)</w:t>
            </w:r>
          </w:p>
          <w:p w:rsidR="00000000" w:rsidDel="00000000" w:rsidP="00000000" w:rsidRDefault="00000000" w:rsidRPr="00000000" w14:paraId="0000003F">
            <w:pPr>
              <w:spacing w:after="0" w:line="240" w:lineRule="auto"/>
              <w:ind w:left="44" w:right="1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left="44" w:right="1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ind w:left="44" w:right="1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 Житомир, майдан ім. С.П. Корольова, 3/14 (проведення співбесіди за фізичної присутності кандидатів)</w:t>
            </w:r>
          </w:p>
          <w:p w:rsidR="00000000" w:rsidDel="00000000" w:rsidP="00000000" w:rsidRDefault="00000000" w:rsidRPr="00000000" w14:paraId="00000042">
            <w:pPr>
              <w:spacing w:after="0" w:line="240" w:lineRule="auto"/>
              <w:ind w:left="187" w:right="1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ind w:left="187" w:right="1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ind w:left="187" w:right="1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ind w:right="1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ind w:left="187" w:right="1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ind w:left="44" w:right="1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 Житомир, майдан ім. С.П. Корольова, 3/14 (проведення співбесіди з метою визначення суб’єктом призначення або керівником державної служби переможця (переможців) конкурсу за фізичної присутності кандидатів)</w:t>
            </w:r>
          </w:p>
          <w:p w:rsidR="00000000" w:rsidDel="00000000" w:rsidP="00000000" w:rsidRDefault="00000000" w:rsidRPr="00000000" w14:paraId="00000048">
            <w:pPr>
              <w:spacing w:after="0" w:line="240" w:lineRule="auto"/>
              <w:ind w:left="187" w:right="125" w:firstLine="0"/>
              <w:jc w:val="both"/>
              <w:rPr>
                <w:rFonts w:ascii="Times New Roman" w:cs="Times New Roman" w:eastAsia="Times New Roman" w:hAnsi="Times New Roman"/>
                <w:sz w:val="24"/>
                <w:szCs w:val="24"/>
              </w:rPr>
            </w:pPr>
            <w:r w:rsidDel="00000000" w:rsidR="00000000" w:rsidRPr="00000000">
              <w:rPr>
                <w:rtl w:val="0"/>
              </w:rPr>
            </w:r>
          </w:p>
        </w:tc>
      </w:tr>
      <w:tr>
        <w:trPr>
          <w:cantSplit w:val="0"/>
          <w:trHeight w:val="1497" w:hRule="atLeast"/>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49">
            <w:pPr>
              <w:spacing w:after="0" w:line="240" w:lineRule="auto"/>
              <w:ind w:left="127" w:right="1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та по батькові, номер телефону та адреса електронної пошти особи, яка надає додаткову інформацію з питань проведення конкурсу</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4B">
            <w:pPr>
              <w:spacing w:after="0" w:line="240" w:lineRule="auto"/>
              <w:ind w:left="187" w:right="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Господарчук Марія Миколаївна, (098)2740637, </w:t>
            </w:r>
          </w:p>
          <w:p w:rsidR="00000000" w:rsidDel="00000000" w:rsidP="00000000" w:rsidRDefault="00000000" w:rsidRPr="00000000" w14:paraId="0000004C">
            <w:pPr>
              <w:spacing w:after="0" w:line="240" w:lineRule="auto"/>
              <w:ind w:left="187" w:right="125"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msqe.zt@gmail.com</w:t>
              </w:r>
            </w:hyperlink>
            <w:r w:rsidDel="00000000" w:rsidR="00000000" w:rsidRPr="00000000">
              <w:rPr>
                <w:rtl w:val="0"/>
              </w:rPr>
            </w:r>
          </w:p>
        </w:tc>
      </w:tr>
      <w:tr>
        <w:trPr>
          <w:cantSplit w:val="0"/>
          <w:trHeight w:val="87" w:hRule="atLeast"/>
          <w:tblHeader w:val="0"/>
        </w:trPr>
        <w:tc>
          <w:tcPr>
            <w:gridSpan w:val="3"/>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4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Кваліфікаційні вимоги</w:t>
            </w:r>
          </w:p>
        </w:tc>
      </w:tr>
      <w:tr>
        <w:trPr>
          <w:cantSplit w:val="0"/>
          <w:trHeight w:val="754"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1">
            <w:pPr>
              <w:spacing w:after="0" w:line="240" w:lineRule="auto"/>
              <w:ind w:left="11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Освіта</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2">
            <w:pPr>
              <w:spacing w:after="0" w:line="240" w:lineRule="auto"/>
              <w:ind w:left="187" w:right="12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вища, за освітнім ступенем не нижче магістра</w:t>
            </w:r>
          </w:p>
        </w:tc>
      </w:tr>
      <w:tr>
        <w:trPr>
          <w:cantSplit w:val="0"/>
          <w:trHeight w:val="142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4">
            <w:pPr>
              <w:spacing w:after="0" w:line="240" w:lineRule="auto"/>
              <w:ind w:left="118" w:right="2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Досвід роботи</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5">
            <w:pPr>
              <w:ind w:left="146" w:right="126"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r w:rsidDel="00000000" w:rsidR="00000000" w:rsidRPr="00000000">
              <w:rPr>
                <w:rtl w:val="0"/>
              </w:rPr>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7">
            <w:pPr>
              <w:spacing w:after="0" w:line="240" w:lineRule="auto"/>
              <w:ind w:left="11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Володіння державною мовою</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8">
            <w:pPr>
              <w:spacing w:after="0" w:line="240" w:lineRule="auto"/>
              <w:ind w:left="187" w:right="12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вільне володіння державною мовою</w:t>
            </w:r>
          </w:p>
        </w:tc>
      </w:tr>
      <w:tr>
        <w:trPr>
          <w:cantSplit w:val="0"/>
          <w:trHeight w:val="257" w:hRule="atLeast"/>
          <w:tblHeader w:val="0"/>
        </w:trPr>
        <w:tc>
          <w:tcPr>
            <w:gridSpan w:val="3"/>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9">
            <w:pPr>
              <w:spacing w:after="0" w:line="240" w:lineRule="auto"/>
              <w:ind w:right="270"/>
              <w:jc w:val="center"/>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sz w:val="24"/>
                  <w:szCs w:val="24"/>
                  <w:rtl w:val="0"/>
                </w:rPr>
                <w:t xml:space="preserve">Вимоги до компетентності</w:t>
              </w:r>
            </w:hyperlink>
            <w:r w:rsidDel="00000000" w:rsidR="00000000" w:rsidRPr="00000000">
              <w:rPr>
                <w:rtl w:val="0"/>
              </w:rPr>
            </w:r>
          </w:p>
        </w:tc>
      </w:tr>
      <w:tr>
        <w:trPr>
          <w:cantSplit w:val="0"/>
          <w:trHeight w:val="87" w:hRule="atLeast"/>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Вимога</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Компоненти вимоги</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60">
            <w:pPr>
              <w:spacing w:after="0" w:line="240"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Прийняття ефективних рішень</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17"/>
              </w:tabs>
              <w:spacing w:after="0" w:before="0" w:line="240" w:lineRule="auto"/>
              <w:ind w:left="720" w:right="125" w:hanging="58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приймати ефективні та виважені рішення;</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17"/>
              </w:tabs>
              <w:spacing w:after="0" w:before="0" w:line="240" w:lineRule="auto"/>
              <w:ind w:left="720" w:right="125" w:hanging="58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альтернатив;</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17"/>
              </w:tabs>
              <w:spacing w:after="0" w:before="0" w:line="240" w:lineRule="auto"/>
              <w:ind w:left="720" w:right="125" w:hanging="58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спроможність іти на виважений ризик;</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17"/>
              </w:tabs>
              <w:spacing w:after="0" w:before="0" w:line="240" w:lineRule="auto"/>
              <w:ind w:left="720" w:right="125" w:hanging="58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автономність та ініціативність щодо пропозицій і рішень.</w:t>
            </w:r>
          </w:p>
        </w:tc>
      </w:tr>
      <w:tr>
        <w:trPr>
          <w:cantSplit w:val="0"/>
          <w:trHeight w:val="8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5.0" w:type="dxa"/>
              <w:left w:w="15.0" w:type="dxa"/>
              <w:bottom w:w="15.0" w:type="dxa"/>
              <w:right w:w="15.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176" w:right="10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Аналітичні здібності</w:t>
            </w:r>
          </w:p>
        </w:tc>
        <w:tc>
          <w:tcPr>
            <w:tcMar>
              <w:top w:w="15.0" w:type="dxa"/>
              <w:left w:w="15.0" w:type="dxa"/>
              <w:bottom w:w="15.0" w:type="dxa"/>
              <w:right w:w="15.0" w:type="dxa"/>
            </w:tcMar>
          </w:tcPr>
          <w:p w:rsidR="00000000" w:rsidDel="00000000" w:rsidP="00000000" w:rsidRDefault="00000000" w:rsidRPr="00000000" w14:paraId="00000067">
            <w:pPr>
              <w:widowControl w:val="0"/>
              <w:numPr>
                <w:ilvl w:val="0"/>
                <w:numId w:val="1"/>
              </w:numPr>
              <w:pBdr>
                <w:top w:space="0" w:sz="0" w:val="nil"/>
                <w:left w:space="0" w:sz="0" w:val="nil"/>
                <w:bottom w:space="0" w:sz="0" w:val="nil"/>
                <w:right w:space="0" w:sz="0" w:val="nil"/>
                <w:between w:space="0" w:sz="0" w:val="nil"/>
              </w:pBdr>
              <w:tabs>
                <w:tab w:val="left" w:pos="282"/>
              </w:tabs>
              <w:spacing w:after="0" w:line="240" w:lineRule="auto"/>
              <w:ind w:left="178" w:right="272" w:firstLine="1.0000000000000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000000" w:rsidDel="00000000" w:rsidP="00000000" w:rsidRDefault="00000000" w:rsidRPr="00000000" w14:paraId="00000068">
            <w:pPr>
              <w:widowControl w:val="0"/>
              <w:numPr>
                <w:ilvl w:val="0"/>
                <w:numId w:val="1"/>
              </w:numPr>
              <w:pBdr>
                <w:top w:space="0" w:sz="0" w:val="nil"/>
                <w:left w:space="0" w:sz="0" w:val="nil"/>
                <w:bottom w:space="0" w:sz="0" w:val="nil"/>
                <w:right w:space="0" w:sz="0" w:val="nil"/>
                <w:between w:space="0" w:sz="0" w:val="nil"/>
              </w:pBdr>
              <w:tabs>
                <w:tab w:val="left" w:pos="430"/>
                <w:tab w:val="left" w:pos="431"/>
                <w:tab w:val="left" w:pos="1476"/>
                <w:tab w:val="left" w:pos="3509"/>
              </w:tabs>
              <w:spacing w:after="0" w:line="240" w:lineRule="auto"/>
              <w:ind w:left="178" w:right="272" w:firstLine="1.0000000000000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вміння встановлювати причинно-наслідкові зв’язки;</w:t>
            </w:r>
          </w:p>
          <w:p w:rsidR="00000000" w:rsidDel="00000000" w:rsidP="00000000" w:rsidRDefault="00000000" w:rsidRPr="00000000" w14:paraId="00000069">
            <w:pPr>
              <w:widowControl w:val="0"/>
              <w:numPr>
                <w:ilvl w:val="0"/>
                <w:numId w:val="1"/>
              </w:numPr>
              <w:pBdr>
                <w:top w:space="0" w:sz="0" w:val="nil"/>
                <w:left w:space="0" w:sz="0" w:val="nil"/>
                <w:bottom w:space="0" w:sz="0" w:val="nil"/>
                <w:right w:space="0" w:sz="0" w:val="nil"/>
                <w:between w:space="0" w:sz="0" w:val="nil"/>
              </w:pBdr>
              <w:tabs>
                <w:tab w:val="left" w:pos="417"/>
                <w:tab w:val="left" w:pos="418"/>
                <w:tab w:val="left" w:pos="1450"/>
                <w:tab w:val="left" w:pos="1726"/>
                <w:tab w:val="left" w:pos="3063"/>
                <w:tab w:val="left" w:pos="3290"/>
                <w:tab w:val="left" w:pos="4708"/>
                <w:tab w:val="left" w:pos="4981"/>
                <w:tab w:val="left" w:pos="5172"/>
              </w:tabs>
              <w:spacing w:after="0" w:line="240" w:lineRule="auto"/>
              <w:ind w:left="178" w:right="272" w:firstLine="1.0000000000000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вміння аналізувати інформацію та робити висновки, критично оцінювати ситуації, прогнозувати та робити власні умовиводи</w:t>
            </w:r>
          </w:p>
        </w:tc>
      </w:tr>
      <w:tr>
        <w:trPr>
          <w:cantSplit w:val="0"/>
          <w:trHeight w:val="8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5.0" w:type="dxa"/>
              <w:left w:w="15.0" w:type="dxa"/>
              <w:bottom w:w="15.0" w:type="dxa"/>
              <w:right w:w="15.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ind w:left="176" w:right="10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Відповідальність</w:t>
            </w:r>
          </w:p>
        </w:tc>
        <w:tc>
          <w:tcPr>
            <w:tcMar>
              <w:top w:w="15.0" w:type="dxa"/>
              <w:left w:w="15.0" w:type="dxa"/>
              <w:bottom w:w="15.0" w:type="dxa"/>
              <w:right w:w="15.0" w:type="dxa"/>
            </w:tcMar>
          </w:tcPr>
          <w:p w:rsidR="00000000" w:rsidDel="00000000" w:rsidP="00000000" w:rsidRDefault="00000000" w:rsidRPr="00000000" w14:paraId="0000006C">
            <w:pPr>
              <w:widowControl w:val="0"/>
              <w:numPr>
                <w:ilvl w:val="0"/>
                <w:numId w:val="1"/>
              </w:numPr>
              <w:pBdr>
                <w:top w:space="0" w:sz="0" w:val="nil"/>
                <w:left w:space="0" w:sz="0" w:val="nil"/>
                <w:bottom w:space="0" w:sz="0" w:val="nil"/>
                <w:right w:space="0" w:sz="0" w:val="nil"/>
                <w:between w:space="0" w:sz="0" w:val="nil"/>
              </w:pBdr>
              <w:tabs>
                <w:tab w:val="left" w:pos="346"/>
              </w:tabs>
              <w:spacing w:after="0" w:line="240" w:lineRule="auto"/>
              <w:ind w:left="178" w:right="272" w:firstLine="1.0000000000000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усвідомлення важливості якісного виконання своїх посадових обов'язків з дотриманням строків та встановлених процедур;</w:t>
            </w:r>
          </w:p>
          <w:p w:rsidR="00000000" w:rsidDel="00000000" w:rsidP="00000000" w:rsidRDefault="00000000" w:rsidRPr="00000000" w14:paraId="0000006D">
            <w:pPr>
              <w:widowControl w:val="0"/>
              <w:numPr>
                <w:ilvl w:val="0"/>
                <w:numId w:val="1"/>
              </w:numPr>
              <w:pBdr>
                <w:top w:space="0" w:sz="0" w:val="nil"/>
                <w:left w:space="0" w:sz="0" w:val="nil"/>
                <w:bottom w:space="0" w:sz="0" w:val="nil"/>
                <w:right w:space="0" w:sz="0" w:val="nil"/>
                <w:between w:space="0" w:sz="0" w:val="nil"/>
              </w:pBdr>
              <w:tabs>
                <w:tab w:val="left" w:pos="346"/>
              </w:tabs>
              <w:spacing w:after="0" w:line="240" w:lineRule="auto"/>
              <w:ind w:left="178" w:right="272" w:firstLine="1.0000000000000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00000" w:rsidDel="00000000" w:rsidP="00000000" w:rsidRDefault="00000000" w:rsidRPr="00000000" w14:paraId="0000006E">
            <w:pPr>
              <w:widowControl w:val="0"/>
              <w:numPr>
                <w:ilvl w:val="0"/>
                <w:numId w:val="1"/>
              </w:numPr>
              <w:pBdr>
                <w:top w:space="0" w:sz="0" w:val="nil"/>
                <w:left w:space="0" w:sz="0" w:val="nil"/>
                <w:bottom w:space="0" w:sz="0" w:val="nil"/>
                <w:right w:space="0" w:sz="0" w:val="nil"/>
                <w:between w:space="0" w:sz="0" w:val="nil"/>
              </w:pBdr>
              <w:tabs>
                <w:tab w:val="left" w:pos="361"/>
              </w:tabs>
              <w:spacing w:after="0" w:line="240" w:lineRule="auto"/>
              <w:ind w:left="178" w:right="272" w:firstLine="1.0000000000000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здатність брати на себе зобов’язання, чітко їх дотримуватись і виконувати</w:t>
            </w:r>
          </w:p>
        </w:tc>
      </w:tr>
      <w:tr>
        <w:trPr>
          <w:cantSplit w:val="0"/>
          <w:trHeight w:val="8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70">
            <w:pPr>
              <w:spacing w:after="0" w:line="240"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Цифрова грамотність</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17"/>
              </w:tabs>
              <w:spacing w:after="0" w:before="0" w:line="240" w:lineRule="auto"/>
              <w:ind w:left="417" w:right="125"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17"/>
                <w:tab w:val="left" w:pos="1037"/>
              </w:tabs>
              <w:spacing w:after="0" w:before="0" w:line="240" w:lineRule="auto"/>
              <w:ind w:left="417" w:right="125"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використовувати сервіси інтернету для ефективного пошуку потрібної інформації;</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17"/>
                <w:tab w:val="left" w:pos="1037"/>
              </w:tabs>
              <w:spacing w:after="0" w:before="0" w:line="240" w:lineRule="auto"/>
              <w:ind w:left="417" w:right="125"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перевіряти надійність джерел і достовірність даних та інформації у цифровому середовищі;</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17"/>
              </w:tabs>
              <w:spacing w:after="0" w:before="0" w:line="240" w:lineRule="auto"/>
              <w:ind w:left="417" w:right="125"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17"/>
                <w:tab w:val="left" w:pos="1037"/>
              </w:tabs>
              <w:spacing w:after="0" w:before="0" w:line="240" w:lineRule="auto"/>
              <w:ind w:left="417" w:right="125"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уникати небезпек у цифровому середовищі, захищати особисті та конфіденційні дані;</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17"/>
                <w:tab w:val="left" w:pos="1037"/>
              </w:tabs>
              <w:spacing w:after="0" w:before="0" w:line="240" w:lineRule="auto"/>
              <w:ind w:left="417" w:right="125"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користуватися кваліфікованим електронним підписом (КЕП).</w:t>
            </w:r>
          </w:p>
        </w:tc>
      </w:tr>
      <w:tr>
        <w:trPr>
          <w:cantSplit w:val="0"/>
          <w:trHeight w:val="187" w:hRule="atLeast"/>
          <w:tblHeader w:val="0"/>
        </w:trPr>
        <w:tc>
          <w:tcPr>
            <w:gridSpan w:val="3"/>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77">
            <w:pPr>
              <w:spacing w:after="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Професійні знання</w:t>
            </w:r>
          </w:p>
        </w:tc>
      </w:tr>
      <w:tr>
        <w:trPr>
          <w:cantSplit w:val="0"/>
          <w:trHeight w:val="87" w:hRule="atLeast"/>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7A">
            <w:pPr>
              <w:spacing w:after="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Вимога</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7C">
            <w:pPr>
              <w:spacing w:after="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Компоненти вимоги</w:t>
            </w:r>
          </w:p>
        </w:tc>
      </w:tr>
      <w:tr>
        <w:trPr>
          <w:cantSplit w:val="0"/>
          <w:trHeight w:val="8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7D">
            <w:pPr>
              <w:spacing w:after="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tcPr>
          <w:p w:rsidR="00000000" w:rsidDel="00000000" w:rsidP="00000000" w:rsidRDefault="00000000" w:rsidRPr="00000000" w14:paraId="0000007E">
            <w:pPr>
              <w:spacing w:after="2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законодавства</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7F">
            <w:pPr>
              <w:tabs>
                <w:tab w:val="left" w:pos="129"/>
              </w:tabs>
              <w:spacing w:after="20" w:line="240" w:lineRule="auto"/>
              <w:ind w:left="135" w:right="120" w:firstLine="10.99999999999999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w:t>
            </w:r>
          </w:p>
          <w:p w:rsidR="00000000" w:rsidDel="00000000" w:rsidP="00000000" w:rsidRDefault="00000000" w:rsidRPr="00000000" w14:paraId="00000080">
            <w:pPr>
              <w:tabs>
                <w:tab w:val="left" w:pos="129"/>
              </w:tabs>
              <w:spacing w:after="20" w:line="240" w:lineRule="auto"/>
              <w:ind w:left="135" w:right="120" w:firstLine="10.99999999999999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Конституції України;</w:t>
            </w:r>
          </w:p>
          <w:p w:rsidR="00000000" w:rsidDel="00000000" w:rsidP="00000000" w:rsidRDefault="00000000" w:rsidRPr="00000000" w14:paraId="00000081">
            <w:pPr>
              <w:tabs>
                <w:tab w:val="left" w:pos="129"/>
              </w:tabs>
              <w:spacing w:after="20" w:line="240" w:lineRule="auto"/>
              <w:ind w:left="135" w:right="120" w:firstLine="10.99999999999999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Закону України «Про державну службу»;</w:t>
            </w:r>
          </w:p>
          <w:p w:rsidR="00000000" w:rsidDel="00000000" w:rsidP="00000000" w:rsidRDefault="00000000" w:rsidRPr="00000000" w14:paraId="00000082">
            <w:pPr>
              <w:tabs>
                <w:tab w:val="left" w:pos="129"/>
              </w:tabs>
              <w:spacing w:after="20" w:line="240" w:lineRule="auto"/>
              <w:ind w:left="135" w:right="120" w:firstLine="10.99999999999999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Закону України «Про запобігання корупції» та іншого законодавства</w:t>
            </w:r>
          </w:p>
        </w:tc>
      </w:tr>
      <w:tr>
        <w:trPr>
          <w:cantSplit w:val="0"/>
          <w:trHeight w:val="967"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83">
            <w:pPr>
              <w:spacing w:after="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84">
            <w:pPr>
              <w:spacing w:after="20" w:line="240" w:lineRule="auto"/>
              <w:ind w:left="11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законодавства у сфері</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85">
            <w:pPr>
              <w:spacing w:after="0" w:lineRule="auto"/>
              <w:ind w:firstLine="1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w:t>
            </w:r>
          </w:p>
          <w:p w:rsidR="00000000" w:rsidDel="00000000" w:rsidP="00000000" w:rsidRDefault="00000000" w:rsidRPr="00000000" w14:paraId="00000086">
            <w:pPr>
              <w:spacing w:after="0" w:lineRule="auto"/>
              <w:ind w:firstLine="153"/>
              <w:jc w:val="both"/>
              <w:rPr>
                <w:rFonts w:ascii="Times New Roman" w:cs="Times New Roman" w:eastAsia="Times New Roman" w:hAnsi="Times New Roman"/>
                <w:sz w:val="24"/>
                <w:szCs w:val="24"/>
              </w:rPr>
            </w:pPr>
            <w:bookmarkStart w:colFirst="0" w:colLast="0" w:name="_heading=h.tyjcwt" w:id="2"/>
            <w:bookmarkEnd w:id="2"/>
            <w:r w:rsidDel="00000000" w:rsidR="00000000" w:rsidRPr="00000000">
              <w:rPr>
                <w:rFonts w:ascii="Times New Roman" w:cs="Times New Roman" w:eastAsia="Times New Roman" w:hAnsi="Times New Roman"/>
                <w:sz w:val="24"/>
                <w:szCs w:val="24"/>
                <w:rtl w:val="0"/>
              </w:rPr>
              <w:t xml:space="preserve">Закону України «Про освіту»;</w:t>
            </w:r>
          </w:p>
          <w:p w:rsidR="00000000" w:rsidDel="00000000" w:rsidP="00000000" w:rsidRDefault="00000000" w:rsidRPr="00000000" w14:paraId="00000087">
            <w:pPr>
              <w:spacing w:after="0" w:lineRule="auto"/>
              <w:ind w:firstLine="1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Закону України «Про повну загальну середню освіту»;</w:t>
            </w:r>
          </w:p>
          <w:p w:rsidR="00000000" w:rsidDel="00000000" w:rsidP="00000000" w:rsidRDefault="00000000" w:rsidRPr="00000000" w14:paraId="00000088">
            <w:pPr>
              <w:spacing w:after="0" w:lineRule="auto"/>
              <w:ind w:firstLine="1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Закону України «Про основні засади державного нагляду (контролю) у сфері господарської діяльності»;</w:t>
            </w:r>
          </w:p>
          <w:p w:rsidR="00000000" w:rsidDel="00000000" w:rsidP="00000000" w:rsidRDefault="00000000" w:rsidRPr="00000000" w14:paraId="00000089">
            <w:pPr>
              <w:spacing w:after="0" w:lineRule="auto"/>
              <w:ind w:firstLine="1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Порядку проведення моніторингу якості освіти, затвердженого наказом Міністерства освіти і науки України     16 січня 2020 року № 54, зареєстрованого в Міністерстві юстиції України 10 лютого 2020 року за № 154/34437;</w:t>
            </w:r>
          </w:p>
          <w:p w:rsidR="00000000" w:rsidDel="00000000" w:rsidP="00000000" w:rsidRDefault="00000000" w:rsidRPr="00000000" w14:paraId="0000008A">
            <w:pPr>
              <w:spacing w:after="0" w:lineRule="auto"/>
              <w:ind w:firstLine="1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Порядку ведення обліку дітей дошкільного, шкільного віку та учнів, затвердженого постановою Кабінету Міністрів України від 13 вересня 2017 року за № 684;</w:t>
            </w:r>
          </w:p>
          <w:p w:rsidR="00000000" w:rsidDel="00000000" w:rsidP="00000000" w:rsidRDefault="00000000" w:rsidRPr="00000000" w14:paraId="0000008B">
            <w:pPr>
              <w:spacing w:after="0" w:lineRule="auto"/>
              <w:ind w:firstLine="1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Порядку проведення інституційного аудиту закладів загальної середньої освіти, затвердженого наказом Міністерства освіти і науки України 09 січня 2019 року № 17</w:t>
            </w:r>
          </w:p>
          <w:p w:rsidR="00000000" w:rsidDel="00000000" w:rsidP="00000000" w:rsidRDefault="00000000" w:rsidRPr="00000000" w14:paraId="0000008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редакції наказу Міністерства освіти і науки України від 30 квітня 2021 року № 493);</w:t>
            </w:r>
          </w:p>
          <w:p w:rsidR="00000000" w:rsidDel="00000000" w:rsidP="00000000" w:rsidRDefault="00000000" w:rsidRPr="00000000" w14:paraId="0000008D">
            <w:pPr>
              <w:spacing w:after="0" w:lineRule="auto"/>
              <w:ind w:firstLine="1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Порядку проведення позапланових перевірок закладів загальної середньої освіти, затвердженого наказом Міністерства освіти і науки України від 30.04.2021 № 493, зареєстрованого в Міністерстві юстиції України від 17 червня 2021 року за № 810/36432.</w:t>
            </w:r>
          </w:p>
          <w:p w:rsidR="00000000" w:rsidDel="00000000" w:rsidP="00000000" w:rsidRDefault="00000000" w:rsidRPr="00000000" w14:paraId="0000008E">
            <w:pPr>
              <w:spacing w:after="0" w:lineRule="auto"/>
              <w:ind w:firstLine="15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Положення про Державну службу якості освіти України, затвердженого постановою Кабінету Міністрів України від            14 березня 2018 року за № 168.</w:t>
            </w:r>
          </w:p>
        </w:tc>
      </w:tr>
    </w:tbl>
    <w:p w:rsidR="00000000" w:rsidDel="00000000" w:rsidP="00000000" w:rsidRDefault="00000000" w:rsidRPr="00000000" w14:paraId="0000008F">
      <w:pPr>
        <w:spacing w:after="0" w:line="240" w:lineRule="auto"/>
        <w:rPr>
          <w:rFonts w:ascii="Times New Roman" w:cs="Times New Roman" w:eastAsia="Times New Roman" w:hAnsi="Times New Roman"/>
          <w:sz w:val="28"/>
          <w:szCs w:val="28"/>
        </w:rPr>
      </w:pPr>
      <w:bookmarkStart w:colFirst="0" w:colLast="0" w:name="_heading=h.3znysh7" w:id="3"/>
      <w:bookmarkEnd w:id="3"/>
      <w:r w:rsidDel="00000000" w:rsidR="00000000" w:rsidRPr="00000000">
        <w:rPr>
          <w:rtl w:val="0"/>
        </w:rPr>
      </w:r>
    </w:p>
    <w:sectPr>
      <w:headerReference r:id="rId9" w:type="default"/>
      <w:pgSz w:h="16838" w:w="11906" w:orient="portrait"/>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677"/>
        <w:tab w:val="right" w:pos="9355"/>
      </w:tabs>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tabs>
        <w:tab w:val="center" w:pos="4677"/>
        <w:tab w:val="right" w:pos="9355"/>
      </w:tabs>
      <w:spacing w:after="0" w:line="240" w:lineRule="auto"/>
      <w:ind w:right="148"/>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677"/>
        <w:tab w:val="right" w:pos="9355"/>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53" w:hanging="360"/>
      </w:pPr>
      <w:rPr>
        <w:rFonts w:ascii="Times New Roman" w:cs="Times New Roman" w:eastAsia="Times New Roman" w:hAnsi="Times New Roman"/>
      </w:rPr>
    </w:lvl>
    <w:lvl w:ilvl="1">
      <w:start w:val="1"/>
      <w:numFmt w:val="bullet"/>
      <w:lvlText w:val="o"/>
      <w:lvlJc w:val="left"/>
      <w:pPr>
        <w:ind w:left="1573" w:hanging="360"/>
      </w:pPr>
      <w:rPr>
        <w:rFonts w:ascii="Courier New" w:cs="Courier New" w:eastAsia="Courier New" w:hAnsi="Courier New"/>
      </w:rPr>
    </w:lvl>
    <w:lvl w:ilvl="2">
      <w:start w:val="1"/>
      <w:numFmt w:val="bullet"/>
      <w:lvlText w:val="▪"/>
      <w:lvlJc w:val="left"/>
      <w:pPr>
        <w:ind w:left="2293" w:hanging="360"/>
      </w:pPr>
      <w:rPr>
        <w:rFonts w:ascii="Noto Sans Symbols" w:cs="Noto Sans Symbols" w:eastAsia="Noto Sans Symbols" w:hAnsi="Noto Sans Symbols"/>
      </w:rPr>
    </w:lvl>
    <w:lvl w:ilvl="3">
      <w:start w:val="1"/>
      <w:numFmt w:val="bullet"/>
      <w:lvlText w:val="●"/>
      <w:lvlJc w:val="left"/>
      <w:pPr>
        <w:ind w:left="3013" w:hanging="360"/>
      </w:pPr>
      <w:rPr>
        <w:rFonts w:ascii="Noto Sans Symbols" w:cs="Noto Sans Symbols" w:eastAsia="Noto Sans Symbols" w:hAnsi="Noto Sans Symbols"/>
      </w:rPr>
    </w:lvl>
    <w:lvl w:ilvl="4">
      <w:start w:val="1"/>
      <w:numFmt w:val="bullet"/>
      <w:lvlText w:val="o"/>
      <w:lvlJc w:val="left"/>
      <w:pPr>
        <w:ind w:left="3733" w:hanging="360"/>
      </w:pPr>
      <w:rPr>
        <w:rFonts w:ascii="Courier New" w:cs="Courier New" w:eastAsia="Courier New" w:hAnsi="Courier New"/>
      </w:rPr>
    </w:lvl>
    <w:lvl w:ilvl="5">
      <w:start w:val="1"/>
      <w:numFmt w:val="bullet"/>
      <w:lvlText w:val="▪"/>
      <w:lvlJc w:val="left"/>
      <w:pPr>
        <w:ind w:left="4453" w:hanging="360"/>
      </w:pPr>
      <w:rPr>
        <w:rFonts w:ascii="Noto Sans Symbols" w:cs="Noto Sans Symbols" w:eastAsia="Noto Sans Symbols" w:hAnsi="Noto Sans Symbols"/>
      </w:rPr>
    </w:lvl>
    <w:lvl w:ilvl="6">
      <w:start w:val="1"/>
      <w:numFmt w:val="bullet"/>
      <w:lvlText w:val="●"/>
      <w:lvlJc w:val="left"/>
      <w:pPr>
        <w:ind w:left="5173" w:hanging="360"/>
      </w:pPr>
      <w:rPr>
        <w:rFonts w:ascii="Noto Sans Symbols" w:cs="Noto Sans Symbols" w:eastAsia="Noto Sans Symbols" w:hAnsi="Noto Sans Symbols"/>
      </w:rPr>
    </w:lvl>
    <w:lvl w:ilvl="7">
      <w:start w:val="1"/>
      <w:numFmt w:val="bullet"/>
      <w:lvlText w:val="o"/>
      <w:lvlJc w:val="left"/>
      <w:pPr>
        <w:ind w:left="5893" w:hanging="360"/>
      </w:pPr>
      <w:rPr>
        <w:rFonts w:ascii="Courier New" w:cs="Courier New" w:eastAsia="Courier New" w:hAnsi="Courier New"/>
      </w:rPr>
    </w:lvl>
    <w:lvl w:ilvl="8">
      <w:start w:val="1"/>
      <w:numFmt w:val="bullet"/>
      <w:lvlText w:val="▪"/>
      <w:lvlJc w:val="left"/>
      <w:pPr>
        <w:ind w:left="6613"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10364"/>
  </w:style>
  <w:style w:type="paragraph" w:styleId="1">
    <w:name w:val="heading 1"/>
    <w:basedOn w:val="a"/>
    <w:next w:val="a"/>
    <w:uiPriority w:val="9"/>
    <w:qFormat w:val="1"/>
    <w:rsid w:val="00C10364"/>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rsid w:val="00C10364"/>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rsid w:val="00C10364"/>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rsid w:val="00C10364"/>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rsid w:val="00C10364"/>
    <w:pPr>
      <w:keepNext w:val="1"/>
      <w:keepLines w:val="1"/>
      <w:spacing w:after="40" w:before="220"/>
      <w:outlineLvl w:val="4"/>
    </w:pPr>
    <w:rPr>
      <w:b w:val="1"/>
    </w:rPr>
  </w:style>
  <w:style w:type="paragraph" w:styleId="6">
    <w:name w:val="heading 6"/>
    <w:basedOn w:val="a"/>
    <w:next w:val="a"/>
    <w:uiPriority w:val="9"/>
    <w:semiHidden w:val="1"/>
    <w:unhideWhenUsed w:val="1"/>
    <w:qFormat w:val="1"/>
    <w:rsid w:val="00C10364"/>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rsid w:val="00C10364"/>
    <w:tblPr>
      <w:tblCellMar>
        <w:top w:w="0.0" w:type="dxa"/>
        <w:left w:w="0.0" w:type="dxa"/>
        <w:bottom w:w="0.0" w:type="dxa"/>
        <w:right w:w="0.0" w:type="dxa"/>
      </w:tblCellMar>
    </w:tblPr>
  </w:style>
  <w:style w:type="paragraph" w:styleId="a3">
    <w:name w:val="Title"/>
    <w:basedOn w:val="a"/>
    <w:next w:val="a"/>
    <w:uiPriority w:val="10"/>
    <w:qFormat w:val="1"/>
    <w:rsid w:val="00C10364"/>
    <w:pPr>
      <w:keepNext w:val="1"/>
      <w:keepLines w:val="1"/>
      <w:spacing w:after="120" w:before="480"/>
    </w:pPr>
    <w:rPr>
      <w:b w:val="1"/>
      <w:sz w:val="72"/>
      <w:szCs w:val="72"/>
    </w:rPr>
  </w:style>
  <w:style w:type="table" w:styleId="TableNormal0" w:customStyle="1">
    <w:name w:val="Table Normal"/>
    <w:rsid w:val="00C10364"/>
    <w:tblPr>
      <w:tblCellMar>
        <w:top w:w="0.0" w:type="dxa"/>
        <w:left w:w="0.0" w:type="dxa"/>
        <w:bottom w:w="0.0" w:type="dxa"/>
        <w:right w:w="0.0" w:type="dxa"/>
      </w:tblCellMar>
    </w:tblPr>
  </w:style>
  <w:style w:type="table" w:styleId="TableNormal1" w:customStyle="1">
    <w:name w:val="Table Normal"/>
    <w:rsid w:val="00C10364"/>
    <w:tblPr>
      <w:tblCellMar>
        <w:top w:w="0.0" w:type="dxa"/>
        <w:left w:w="0.0" w:type="dxa"/>
        <w:bottom w:w="0.0" w:type="dxa"/>
        <w:right w:w="0.0" w:type="dxa"/>
      </w:tblCellMar>
    </w:tblPr>
  </w:style>
  <w:style w:type="paragraph" w:styleId="a4">
    <w:name w:val="Subtitle"/>
    <w:basedOn w:val="a"/>
    <w:next w:val="a"/>
    <w:uiPriority w:val="11"/>
    <w:qFormat w:val="1"/>
    <w:rsid w:val="00C10364"/>
    <w:pPr>
      <w:keepNext w:val="1"/>
      <w:keepLines w:val="1"/>
      <w:spacing w:after="80" w:before="360"/>
    </w:pPr>
    <w:rPr>
      <w:rFonts w:ascii="Georgia" w:cs="Georgia" w:eastAsia="Georgia" w:hAnsi="Georgia"/>
      <w:i w:val="1"/>
      <w:color w:val="666666"/>
      <w:sz w:val="48"/>
      <w:szCs w:val="48"/>
    </w:rPr>
  </w:style>
  <w:style w:type="table" w:styleId="a5" w:customStyle="1">
    <w:basedOn w:val="TableNormal1"/>
    <w:rsid w:val="00C10364"/>
    <w:tblPr>
      <w:tblStyleRowBandSize w:val="1"/>
      <w:tblStyleColBandSize w:val="1"/>
      <w:tblCellMar>
        <w:left w:w="115.0" w:type="dxa"/>
        <w:right w:w="115.0" w:type="dxa"/>
      </w:tblCellMar>
    </w:tblPr>
  </w:style>
  <w:style w:type="paragraph" w:styleId="a6">
    <w:name w:val="header"/>
    <w:basedOn w:val="a"/>
    <w:link w:val="a7"/>
    <w:uiPriority w:val="99"/>
    <w:unhideWhenUsed w:val="1"/>
    <w:rsid w:val="0064549B"/>
    <w:pPr>
      <w:tabs>
        <w:tab w:val="center" w:pos="4677"/>
        <w:tab w:val="right" w:pos="9355"/>
      </w:tabs>
      <w:spacing w:after="0" w:line="240" w:lineRule="auto"/>
    </w:pPr>
  </w:style>
  <w:style w:type="character" w:styleId="a7" w:customStyle="1">
    <w:name w:val="Верхний колонтитул Знак"/>
    <w:basedOn w:val="a0"/>
    <w:link w:val="a6"/>
    <w:uiPriority w:val="99"/>
    <w:rsid w:val="0064549B"/>
  </w:style>
  <w:style w:type="paragraph" w:styleId="a8">
    <w:name w:val="footer"/>
    <w:basedOn w:val="a"/>
    <w:link w:val="a9"/>
    <w:uiPriority w:val="99"/>
    <w:unhideWhenUsed w:val="1"/>
    <w:rsid w:val="0064549B"/>
    <w:pPr>
      <w:tabs>
        <w:tab w:val="center" w:pos="4677"/>
        <w:tab w:val="right" w:pos="9355"/>
      </w:tabs>
      <w:spacing w:after="0" w:line="240" w:lineRule="auto"/>
    </w:pPr>
  </w:style>
  <w:style w:type="character" w:styleId="a9" w:customStyle="1">
    <w:name w:val="Нижний колонтитул Знак"/>
    <w:basedOn w:val="a0"/>
    <w:link w:val="a8"/>
    <w:uiPriority w:val="99"/>
    <w:rsid w:val="0064549B"/>
  </w:style>
  <w:style w:type="table" w:styleId="aa" w:customStyle="1">
    <w:basedOn w:val="TableNormal1"/>
    <w:rsid w:val="00C10364"/>
    <w:tblPr>
      <w:tblStyleRowBandSize w:val="1"/>
      <w:tblStyleColBandSize w:val="1"/>
      <w:tblCellMar>
        <w:left w:w="115.0" w:type="dxa"/>
        <w:right w:w="115.0" w:type="dxa"/>
      </w:tblCellMar>
    </w:tblPr>
  </w:style>
  <w:style w:type="table" w:styleId="ab" w:customStyle="1">
    <w:basedOn w:val="TableNormal0"/>
    <w:rsid w:val="00C10364"/>
    <w:tblPr>
      <w:tblStyleRowBandSize w:val="1"/>
      <w:tblStyleColBandSize w:val="1"/>
      <w:tblCellMar>
        <w:left w:w="115.0" w:type="dxa"/>
        <w:right w:w="115.0" w:type="dxa"/>
      </w:tblCellMar>
    </w:tblPr>
  </w:style>
  <w:style w:type="paragraph" w:styleId="ac">
    <w:name w:val="Body Text"/>
    <w:basedOn w:val="a"/>
    <w:link w:val="ad"/>
    <w:uiPriority w:val="99"/>
    <w:rsid w:val="00C85E90"/>
    <w:pPr>
      <w:spacing w:after="0" w:line="240" w:lineRule="auto"/>
      <w:jc w:val="both"/>
    </w:pPr>
    <w:rPr>
      <w:rFonts w:ascii="Times New Roman" w:cs="Times New Roman" w:eastAsia="Times New Roman" w:hAnsi="Times New Roman"/>
      <w:sz w:val="28"/>
      <w:szCs w:val="24"/>
      <w:lang w:eastAsia="ru-RU" w:val="ru-RU"/>
    </w:rPr>
  </w:style>
  <w:style w:type="character" w:styleId="ad" w:customStyle="1">
    <w:name w:val="Основной текст Знак"/>
    <w:basedOn w:val="a0"/>
    <w:link w:val="ac"/>
    <w:uiPriority w:val="99"/>
    <w:rsid w:val="00C85E90"/>
    <w:rPr>
      <w:rFonts w:ascii="Times New Roman" w:cs="Times New Roman" w:eastAsia="Times New Roman" w:hAnsi="Times New Roman"/>
      <w:sz w:val="28"/>
      <w:szCs w:val="24"/>
      <w:lang w:eastAsia="ru-RU" w:val="ru-RU"/>
    </w:rPr>
  </w:style>
  <w:style w:type="paragraph" w:styleId="rvps14" w:customStyle="1">
    <w:name w:val="rvps14"/>
    <w:basedOn w:val="a"/>
    <w:rsid w:val="00C85E90"/>
    <w:pPr>
      <w:spacing w:after="100" w:afterAutospacing="1" w:before="100" w:beforeAutospacing="1" w:line="240" w:lineRule="auto"/>
    </w:pPr>
    <w:rPr>
      <w:rFonts w:ascii="Times New Roman" w:cs="Times New Roman" w:hAnsi="Times New Roman"/>
      <w:sz w:val="24"/>
      <w:szCs w:val="24"/>
    </w:rPr>
  </w:style>
  <w:style w:type="character" w:styleId="rvts0" w:customStyle="1">
    <w:name w:val="rvts0"/>
    <w:basedOn w:val="a0"/>
    <w:rsid w:val="00C85E90"/>
  </w:style>
  <w:style w:type="paragraph" w:styleId="ae" w:customStyle="1">
    <w:name w:val="Стиль"/>
    <w:rsid w:val="00F07F65"/>
    <w:pPr>
      <w:widowControl w:val="0"/>
      <w:autoSpaceDE w:val="0"/>
      <w:autoSpaceDN w:val="0"/>
      <w:adjustRightInd w:val="0"/>
      <w:spacing w:after="0" w:line="240" w:lineRule="auto"/>
    </w:pPr>
    <w:rPr>
      <w:rFonts w:ascii="Times New Roman" w:cs="Times New Roman" w:eastAsia="Times New Roman" w:hAnsi="Times New Roman"/>
      <w:sz w:val="24"/>
      <w:szCs w:val="24"/>
    </w:rPr>
  </w:style>
  <w:style w:type="paragraph" w:styleId="af">
    <w:name w:val="List Paragraph"/>
    <w:basedOn w:val="a"/>
    <w:uiPriority w:val="34"/>
    <w:qFormat w:val="1"/>
    <w:rsid w:val="000A16CE"/>
    <w:pPr>
      <w:ind w:left="720"/>
      <w:contextualSpacing w:val="1"/>
    </w:pPr>
  </w:style>
  <w:style w:type="paragraph" w:styleId="rvps12" w:customStyle="1">
    <w:name w:val="rvps12"/>
    <w:basedOn w:val="a"/>
    <w:rsid w:val="00463CCB"/>
    <w:pPr>
      <w:spacing w:after="100" w:afterAutospacing="1" w:before="100" w:beforeAutospacing="1" w:line="240" w:lineRule="auto"/>
    </w:pPr>
    <w:rPr>
      <w:rFonts w:ascii="Times New Roman" w:cs="Times New Roman" w:eastAsia="Times New Roman" w:hAnsi="Times New Roman"/>
      <w:sz w:val="24"/>
      <w:szCs w:val="24"/>
    </w:rPr>
  </w:style>
  <w:style w:type="character" w:styleId="rvts9" w:customStyle="1">
    <w:name w:val="rvts9"/>
    <w:basedOn w:val="a0"/>
    <w:rsid w:val="00463CCB"/>
  </w:style>
  <w:style w:type="paragraph" w:styleId="rvps7" w:customStyle="1">
    <w:name w:val="rvps7"/>
    <w:basedOn w:val="a"/>
    <w:rsid w:val="00463CCB"/>
    <w:pPr>
      <w:spacing w:after="100" w:afterAutospacing="1" w:before="100" w:beforeAutospacing="1" w:line="240" w:lineRule="auto"/>
    </w:pPr>
    <w:rPr>
      <w:rFonts w:ascii="Times New Roman" w:cs="Times New Roman" w:eastAsia="Times New Roman" w:hAnsi="Times New Roman"/>
      <w:sz w:val="24"/>
      <w:szCs w:val="24"/>
    </w:rPr>
  </w:style>
  <w:style w:type="character" w:styleId="rvts15" w:customStyle="1">
    <w:name w:val="rvts15"/>
    <w:basedOn w:val="a0"/>
    <w:rsid w:val="00463CCB"/>
  </w:style>
  <w:style w:type="character" w:styleId="rvts23" w:customStyle="1">
    <w:name w:val="rvts23"/>
    <w:rsid w:val="00326F13"/>
    <w:rPr>
      <w:rFonts w:cs="Times New Roman"/>
    </w:rPr>
  </w:style>
  <w:style w:type="paragraph" w:styleId="x-scope" w:customStyle="1">
    <w:name w:val="x-scope"/>
    <w:basedOn w:val="a"/>
    <w:rsid w:val="004F4D5C"/>
    <w:pPr>
      <w:spacing w:after="100" w:afterAutospacing="1" w:before="100" w:beforeAutospacing="1" w:line="240" w:lineRule="auto"/>
    </w:pPr>
    <w:rPr>
      <w:rFonts w:ascii="Times New Roman" w:cs="Times New Roman" w:eastAsia="Times New Roman" w:hAnsi="Times New Roman"/>
      <w:sz w:val="24"/>
      <w:szCs w:val="24"/>
    </w:rPr>
  </w:style>
  <w:style w:type="character" w:styleId="qowt-font1-timesnewroman" w:customStyle="1">
    <w:name w:val="qowt-font1-timesnewroman"/>
    <w:basedOn w:val="a0"/>
    <w:rsid w:val="004F4D5C"/>
  </w:style>
  <w:style w:type="character" w:styleId="af0">
    <w:name w:val="Hyperlink"/>
    <w:basedOn w:val="a0"/>
    <w:uiPriority w:val="99"/>
    <w:unhideWhenUsed w:val="1"/>
    <w:rsid w:val="008A2D20"/>
    <w:rPr>
      <w:color w:val="0000ff" w:themeColor="hyperlink"/>
      <w:u w:val="single"/>
    </w:rPr>
  </w:style>
  <w:style w:type="paragraph" w:styleId="af1">
    <w:name w:val="Balloon Text"/>
    <w:basedOn w:val="a"/>
    <w:link w:val="af2"/>
    <w:uiPriority w:val="99"/>
    <w:semiHidden w:val="1"/>
    <w:unhideWhenUsed w:val="1"/>
    <w:rsid w:val="004A7D14"/>
    <w:pPr>
      <w:spacing w:after="0" w:line="240" w:lineRule="auto"/>
    </w:pPr>
    <w:rPr>
      <w:rFonts w:ascii="Segoe UI" w:cs="Segoe UI" w:hAnsi="Segoe UI"/>
      <w:sz w:val="18"/>
      <w:szCs w:val="18"/>
    </w:rPr>
  </w:style>
  <w:style w:type="character" w:styleId="af2" w:customStyle="1">
    <w:name w:val="Текст выноски Знак"/>
    <w:basedOn w:val="a0"/>
    <w:link w:val="af1"/>
    <w:uiPriority w:val="99"/>
    <w:semiHidden w:val="1"/>
    <w:rsid w:val="004A7D14"/>
    <w:rPr>
      <w:rFonts w:ascii="Segoe UI" w:cs="Segoe UI" w:hAnsi="Segoe UI"/>
      <w:sz w:val="18"/>
      <w:szCs w:val="18"/>
    </w:rPr>
  </w:style>
  <w:style w:type="paragraph" w:styleId="qowt-stl-" w:customStyle="1">
    <w:name w:val="qowt-stl-звичайний"/>
    <w:basedOn w:val="a"/>
    <w:rsid w:val="00EA4115"/>
    <w:pPr>
      <w:spacing w:after="100" w:afterAutospacing="1" w:before="100" w:beforeAutospacing="1" w:line="240" w:lineRule="auto"/>
    </w:pPr>
    <w:rPr>
      <w:rFonts w:ascii="Times New Roman" w:cs="Times New Roman" w:eastAsia="Times New Roman" w:hAnsi="Times New Roman"/>
      <w:sz w:val="24"/>
      <w:szCs w:val="24"/>
    </w:rPr>
  </w:style>
  <w:style w:type="character" w:styleId="qowt-stl-rvts23" w:customStyle="1">
    <w:name w:val="qowt-stl-rvts23"/>
    <w:basedOn w:val="a0"/>
    <w:rsid w:val="00EA411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sqe.zt@gmail.com" TargetMode="External"/><Relationship Id="rId8" Type="http://schemas.openxmlformats.org/officeDocument/2006/relationships/hyperlink" Target="http://search.ligazakon.ua/l_doc2.nsf/link1/KP1708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1KFAnkoTmwqhJpryS6WFDbX5g==">AMUW2mUilFjH36MUsVcGucsNV7RLzLe2XxTF7DsCoUkiqqZkKn7NYlP+4rKUhoga4tw5z5/3JO9gDpnk6weXrD7lx0S5PC0bzFgoT2JSw30UPl09yGtrrptLoc0A2UseShyDqkxk+pGkFzOsu1EH4IuPQvOZMbJbtfZKSnedUu663+py7EN5vmk=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2021-07-20T19:08:00Z</dcterms:created>
  <dc:creator>Ірина Тимченко</dc:creator>
</cp:coreProperties>
</file>