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A773F0" w:rsidRPr="006E65B1" w:rsidRDefault="00A773F0" w:rsidP="00A773F0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27.09.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2021  № </w:t>
      </w:r>
      <w:r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43/01-05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EA016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Default="00EA0169" w:rsidP="00046F6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головного спеціаліста відділу інституційного аудиту</w:t>
      </w:r>
      <w:r w:rsidR="00E12991" w:rsidRPr="00980927">
        <w:rPr>
          <w:rFonts w:ascii="Times New Roman" w:hAnsi="Times New Roman"/>
          <w:b/>
          <w:sz w:val="28"/>
          <w:szCs w:val="28"/>
        </w:rPr>
        <w:t xml:space="preserve">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0625AF" w:rsidRDefault="000625AF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(перша вакансія)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EA0169" w:rsidRPr="00EA0169" w:rsidRDefault="00EA0169" w:rsidP="00EA016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Проводить </w:t>
            </w:r>
            <w:r w:rsidRPr="00EA0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інституційний аудит закладів освіти (крім закладів вищої освіти) (далі – заклади освіти).</w:t>
            </w:r>
          </w:p>
          <w:p w:rsidR="00EA0169" w:rsidRPr="00EA0169" w:rsidRDefault="00EA0169" w:rsidP="00EA0169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 заходи державного нагляду (контролю) за діяльністю закладів освіти стосовно дотримання ними вимог законодавства про освіту та підготовка проєктів розпоряджень щодо усунення виявлених порушень у визначені строки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EA0169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Надає рекомендації закладам освіти щодо організації та функціонування внутрішньої системи забезпечення якості освіти.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навчання педагогічних працівників, які виявили бажання бути залученими у якості експертів до проведення інституційних аудитів закладів освіти</w:t>
            </w:r>
            <w:r w:rsidR="004E3706"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 участь у проведенні згідно із законодавством з</w:t>
            </w:r>
            <w:r w:rsid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питання: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вивчення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моніторингу якості освіти й освітньої діяльності у закладах освіти;</w:t>
            </w:r>
          </w:p>
          <w:p w:rsidR="004E3706" w:rsidRPr="004E3706" w:rsidRDefault="00EA0169" w:rsidP="004E3706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944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сертифікації педагогічних працівників</w:t>
            </w: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EA0169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E370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Бере 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участь у розробці</w:t>
            </w:r>
            <w:r w:rsidRPr="004E37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проєктів нормативно-правових актів, програм, пропозицій, аналітичних, довідкових та інших матеріалів з питань, що належать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 компетенції відділу</w:t>
            </w: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Default="00EA0169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з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абезпечення своєчасного та якісного розгляду запитів на публічну інформацію, звернень громадян з питань, що стосуються компетенції </w:t>
            </w:r>
            <w:r w:rsid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 w:rsid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Провидить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збір, обробк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аналіз освітньої інформації, необхід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ної для здійснення повноважень в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Здійснює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ідготовку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аналітичних, довідкових та інших матеріалів з пита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нь, що належать до компетенції в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ідділу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:rsidR="00D1228B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Забезпечує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комунікації з керівниками органів управління освітою територіальних громад та 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закладів освіти з питань, що належать до компетенції 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Служби.</w:t>
            </w:r>
          </w:p>
          <w:p w:rsidR="0048179F" w:rsidRPr="00D1228B" w:rsidRDefault="00D1228B" w:rsidP="00D1228B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77" w:right="121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 інші</w:t>
            </w:r>
            <w:r w:rsidR="00EA0169"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повноважень, відповідно до Положення про Відділ, та виконання доручень начальника Відділу та його заступника, надані на підставі та у межах повноважень, передбачених Конституцією та законами України</w:t>
            </w:r>
            <w:r w:rsidRPr="00D1228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5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1228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доборі, та строк її подання</w:t>
            </w:r>
          </w:p>
        </w:tc>
        <w:tc>
          <w:tcPr>
            <w:tcW w:w="6259" w:type="dxa"/>
          </w:tcPr>
          <w:p w:rsidR="00046F61" w:rsidRPr="005038A8" w:rsidRDefault="00046F61" w:rsidP="00D53B5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FD76B3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призначення на вакантну посаду, подає таку інформацію через Єдиний портал вакансій державної служби:</w:t>
            </w:r>
          </w:p>
          <w:p w:rsidR="00FD76B3" w:rsidRDefault="00FD76B3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участь у конкурсі 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>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D215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5038A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5038A8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BA322D" w:rsidRPr="00BA322D">
              <w:rPr>
                <w:rFonts w:ascii="Times New Roman" w:hAnsi="Times New Roman"/>
                <w:sz w:val="24"/>
                <w:szCs w:val="24"/>
                <w:lang w:val="uk-UA"/>
              </w:rPr>
              <w:t>в якому обов’язково зазначається така інформація</w:t>
            </w:r>
            <w:r w:rsidR="00BA322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46F61" w:rsidRPr="005038A8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3¹) копію Державного сертифіката про рівень володіння державною мовою (витяг з реєстру Державних сертифі</w:t>
            </w:r>
            <w:r w:rsidRPr="00E41FE0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катів</w:t>
            </w:r>
            <w:r w:rsidRPr="00E41FE0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рівень володіння державною мовою), що підтверджує рівень володіння державною мовою, визначений Національною комісією </w:t>
            </w: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 xml:space="preserve">зі стандартів державної мови. </w:t>
            </w:r>
          </w:p>
          <w:p w:rsidR="00BA322D" w:rsidRPr="00E41FE0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E41FE0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038A8" w:rsidRPr="00BA322D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5038A8" w:rsidRDefault="00046F61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Адресат управління Державної служби якості освіти у м.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Києві</w:t>
            </w:r>
            <w:r w:rsidR="00457AB0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5038A8" w:rsidRDefault="00046F61" w:rsidP="00956E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956E14" w:rsidRPr="00956E1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56E14">
              <w:rPr>
                <w:rFonts w:ascii="Times New Roman" w:hAnsi="Times New Roman"/>
                <w:sz w:val="24"/>
                <w:szCs w:val="24"/>
              </w:rPr>
              <w:t>6.45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956E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56E14">
              <w:rPr>
                <w:rFonts w:ascii="Times New Roman" w:hAnsi="Times New Roman"/>
                <w:sz w:val="24"/>
                <w:szCs w:val="24"/>
              </w:rPr>
              <w:t>08.10.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2C1B7E" w:rsidRPr="00011AD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1A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="00714592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5038A8">
              <w:rPr>
                <w:lang w:val="uk-UA"/>
              </w:rPr>
              <w:t xml:space="preserve"> </w:t>
            </w:r>
            <w:r w:rsidR="002C1B7E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956E14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5038A8" w:rsidRDefault="00956E14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жовтня</w:t>
            </w:r>
            <w:r w:rsidR="005C1DEF" w:rsidRPr="005038A8">
              <w:rPr>
                <w:sz w:val="24"/>
                <w:szCs w:val="24"/>
                <w:lang w:val="uk-UA"/>
              </w:rPr>
              <w:t xml:space="preserve"> 2021 року </w:t>
            </w:r>
            <w:r>
              <w:rPr>
                <w:sz w:val="24"/>
                <w:szCs w:val="24"/>
                <w:lang w:val="uk-UA"/>
              </w:rPr>
              <w:t>10</w:t>
            </w:r>
            <w:bookmarkStart w:id="0" w:name="_GoBack"/>
            <w:bookmarkEnd w:id="0"/>
            <w:r w:rsidR="005C1DEF" w:rsidRPr="005038A8">
              <w:rPr>
                <w:sz w:val="24"/>
                <w:szCs w:val="24"/>
                <w:lang w:val="uk-UA"/>
              </w:rPr>
              <w:t xml:space="preserve"> год. 00 хв.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5038A8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Бабінець Світлана Іванівна</w:t>
            </w:r>
          </w:p>
          <w:p w:rsidR="005C1DEF" w:rsidRPr="005038A8" w:rsidRDefault="005C1DEF" w:rsidP="009261CD">
            <w:pPr>
              <w:pStyle w:val="a6"/>
              <w:rPr>
                <w:bCs/>
                <w:sz w:val="24"/>
                <w:lang w:val="uk-UA" w:eastAsia="uk-UA"/>
              </w:rPr>
            </w:pPr>
            <w:r w:rsidRPr="005038A8">
              <w:rPr>
                <w:bCs/>
                <w:sz w:val="24"/>
                <w:lang w:val="uk-UA" w:eastAsia="uk-UA"/>
              </w:rPr>
              <w:t>+380 97 619 15 62</w:t>
            </w:r>
          </w:p>
          <w:p w:rsidR="005C1DEF" w:rsidRPr="005038A8" w:rsidRDefault="005C1DEF" w:rsidP="009261CD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5038A8">
              <w:rPr>
                <w:sz w:val="24"/>
                <w:lang w:val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990A4B" w:rsidRDefault="00990A4B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Вища освіта за освітнім ступенем не нижче бакалавра, </w:t>
            </w: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молодшого бакалавра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990A4B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 досвіду роботи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F86E99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  <w:r w:rsidRPr="001C0EA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1C0EA9">
              <w:rPr>
                <w:rFonts w:ascii="Times New Roman" w:hAnsi="Times New Roman"/>
                <w:sz w:val="24"/>
                <w:szCs w:val="24"/>
                <w:lang w:val="uk-UA"/>
              </w:rPr>
              <w:t>комісією зі стандартів державної мови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990A4B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 вимоги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встановлювати логічні взаємозв’язки.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системати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зувати великий масив інформації.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виділяти головне, робити чіткі, структуровані висновки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до логічного мислення, узагальнення, 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встановлювати причинно-наслідкові зв’язки.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Чітке і точне формулювання мети, цілей і завдань службової діяльності. 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Комплексний підхід до виконання завдань, виявлення ризиків.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змісту завдання</w:t>
            </w: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його кінцевих результатів, самостійне визначення можливих шляхів їх досягнення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990A4B" w:rsidRPr="00990A4B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Багатозадачність</w:t>
            </w:r>
          </w:p>
        </w:tc>
        <w:tc>
          <w:tcPr>
            <w:tcW w:w="6259" w:type="dxa"/>
          </w:tcPr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концентрувати (не втрачати) увагу на виконанні завдання.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розкладати завдання на процеси, спрощувати їх.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швидко змінювати напрям роботи (діяльності).</w:t>
            </w:r>
          </w:p>
          <w:p w:rsidR="00990A4B" w:rsidRPr="00990A4B" w:rsidRDefault="00990A4B" w:rsidP="00990A4B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Уміння управляти результатом і бачити прогрес</w:t>
            </w:r>
          </w:p>
        </w:tc>
      </w:tr>
      <w:tr w:rsidR="00990A4B" w:rsidRPr="005038A8" w:rsidTr="004D5D03">
        <w:trPr>
          <w:trHeight w:val="75"/>
        </w:trPr>
        <w:tc>
          <w:tcPr>
            <w:tcW w:w="477" w:type="dxa"/>
          </w:tcPr>
          <w:p w:rsidR="00990A4B" w:rsidRPr="005038A8" w:rsidRDefault="00990A4B" w:rsidP="00990A4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990A4B" w:rsidRPr="00A1189C" w:rsidRDefault="00990A4B" w:rsidP="00990A4B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використовувати сервіси інтернету для ефективного пошуку потрібної інформації.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уникати небезпек у цифровому середовищі, захищати особисті та конфіденційні дані.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990A4B" w:rsidRPr="00A1189C" w:rsidRDefault="00990A4B" w:rsidP="00990A4B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користуватися кваліфікованим електронним підписом (КЕП)</w:t>
            </w:r>
            <w:r w:rsidR="00A1189C"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5C1DEF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Компоменти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B548A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5C1DEF" w:rsidRPr="005038A8" w:rsidRDefault="005C1DEF" w:rsidP="00800A6B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6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5C1DEF" w:rsidRPr="00451DD0" w:rsidRDefault="005C1DEF" w:rsidP="0013353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Знання: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дошкільну освіту»; 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повну загальну середню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позашкільну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професійну (професійно-технічну) освіту»;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захист персональних даних»;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доступ до публічної інформації»; </w:t>
            </w:r>
          </w:p>
          <w:p w:rsidR="00A1189C" w:rsidRPr="00A1189C" w:rsidRDefault="00A1189C" w:rsidP="00A1189C">
            <w:pPr>
              <w:widowControl w:val="0"/>
              <w:autoSpaceDE w:val="0"/>
              <w:autoSpaceDN w:val="0"/>
              <w:adjustRightInd w:val="0"/>
              <w:ind w:left="156" w:firstLine="14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5C1DEF" w:rsidRPr="00451DD0" w:rsidRDefault="00A1189C" w:rsidP="00A1189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 (зі змінами)</w:t>
            </w: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F6761E5"/>
    <w:multiLevelType w:val="hybridMultilevel"/>
    <w:tmpl w:val="CA9AEDD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2A0407D1"/>
    <w:multiLevelType w:val="hybridMultilevel"/>
    <w:tmpl w:val="2588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F00A3"/>
    <w:multiLevelType w:val="hybridMultilevel"/>
    <w:tmpl w:val="513E3D2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 w15:restartNumberingAfterBreak="0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70B8"/>
    <w:multiLevelType w:val="hybridMultilevel"/>
    <w:tmpl w:val="1EA628C0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6A72"/>
    <w:multiLevelType w:val="hybridMultilevel"/>
    <w:tmpl w:val="C3B6BF6C"/>
    <w:lvl w:ilvl="0" w:tplc="AB0EE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21"/>
  </w:num>
  <w:num w:numId="5">
    <w:abstractNumId w:val="7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6"/>
  </w:num>
  <w:num w:numId="11">
    <w:abstractNumId w:val="9"/>
  </w:num>
  <w:num w:numId="12">
    <w:abstractNumId w:val="13"/>
  </w:num>
  <w:num w:numId="13">
    <w:abstractNumId w:val="17"/>
  </w:num>
  <w:num w:numId="14">
    <w:abstractNumId w:val="30"/>
  </w:num>
  <w:num w:numId="15">
    <w:abstractNumId w:val="28"/>
  </w:num>
  <w:num w:numId="16">
    <w:abstractNumId w:val="2"/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1"/>
  </w:num>
  <w:num w:numId="21">
    <w:abstractNumId w:val="27"/>
  </w:num>
  <w:num w:numId="22">
    <w:abstractNumId w:val="22"/>
  </w:num>
  <w:num w:numId="23">
    <w:abstractNumId w:val="3"/>
  </w:num>
  <w:num w:numId="24">
    <w:abstractNumId w:val="16"/>
  </w:num>
  <w:num w:numId="25">
    <w:abstractNumId w:val="8"/>
  </w:num>
  <w:num w:numId="26">
    <w:abstractNumId w:val="0"/>
  </w:num>
  <w:num w:numId="27">
    <w:abstractNumId w:val="1"/>
  </w:num>
  <w:num w:numId="28">
    <w:abstractNumId w:val="29"/>
  </w:num>
  <w:num w:numId="29">
    <w:abstractNumId w:val="12"/>
  </w:num>
  <w:num w:numId="30">
    <w:abstractNumId w:val="15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46F61"/>
    <w:rsid w:val="000625AF"/>
    <w:rsid w:val="00066C9F"/>
    <w:rsid w:val="00100EA8"/>
    <w:rsid w:val="0010222F"/>
    <w:rsid w:val="00133538"/>
    <w:rsid w:val="0015236A"/>
    <w:rsid w:val="0019198F"/>
    <w:rsid w:val="001D6E40"/>
    <w:rsid w:val="00212CD5"/>
    <w:rsid w:val="002C1B7E"/>
    <w:rsid w:val="00313605"/>
    <w:rsid w:val="003558E1"/>
    <w:rsid w:val="0039588E"/>
    <w:rsid w:val="003A334A"/>
    <w:rsid w:val="00407DA6"/>
    <w:rsid w:val="0041059B"/>
    <w:rsid w:val="00451DD0"/>
    <w:rsid w:val="00457AB0"/>
    <w:rsid w:val="0048179F"/>
    <w:rsid w:val="004A12C6"/>
    <w:rsid w:val="004D5D03"/>
    <w:rsid w:val="004E3706"/>
    <w:rsid w:val="005038A8"/>
    <w:rsid w:val="00582901"/>
    <w:rsid w:val="005C1DEF"/>
    <w:rsid w:val="00641448"/>
    <w:rsid w:val="0068100D"/>
    <w:rsid w:val="006907BA"/>
    <w:rsid w:val="00714592"/>
    <w:rsid w:val="00733FCB"/>
    <w:rsid w:val="00807097"/>
    <w:rsid w:val="0086530C"/>
    <w:rsid w:val="00866ECE"/>
    <w:rsid w:val="008D263B"/>
    <w:rsid w:val="008E5B22"/>
    <w:rsid w:val="009261CD"/>
    <w:rsid w:val="009302A1"/>
    <w:rsid w:val="00956E14"/>
    <w:rsid w:val="00990A4B"/>
    <w:rsid w:val="009B2339"/>
    <w:rsid w:val="009E746F"/>
    <w:rsid w:val="00A1189C"/>
    <w:rsid w:val="00A370C9"/>
    <w:rsid w:val="00A773F0"/>
    <w:rsid w:val="00AF28E7"/>
    <w:rsid w:val="00B548AB"/>
    <w:rsid w:val="00BA322D"/>
    <w:rsid w:val="00BC3C29"/>
    <w:rsid w:val="00C234B1"/>
    <w:rsid w:val="00C52650"/>
    <w:rsid w:val="00C91040"/>
    <w:rsid w:val="00CF28F6"/>
    <w:rsid w:val="00D1228B"/>
    <w:rsid w:val="00D212D5"/>
    <w:rsid w:val="00D2419A"/>
    <w:rsid w:val="00D53B55"/>
    <w:rsid w:val="00D95E27"/>
    <w:rsid w:val="00DC7D5A"/>
    <w:rsid w:val="00DF72B0"/>
    <w:rsid w:val="00E12991"/>
    <w:rsid w:val="00E41FE0"/>
    <w:rsid w:val="00E4559D"/>
    <w:rsid w:val="00EA0169"/>
    <w:rsid w:val="00ED017D"/>
    <w:rsid w:val="00ED75E0"/>
    <w:rsid w:val="00F25243"/>
    <w:rsid w:val="00F86E99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28FF"/>
  <w15:docId w15:val="{838A5A2D-86DB-4207-854A-4CF5F085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  <w:style w:type="paragraph" w:styleId="af">
    <w:name w:val="Title"/>
    <w:basedOn w:val="a"/>
    <w:next w:val="a"/>
    <w:link w:val="af0"/>
    <w:uiPriority w:val="10"/>
    <w:qFormat/>
    <w:rsid w:val="00E41FE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Заголовок Знак"/>
    <w:basedOn w:val="a0"/>
    <w:link w:val="af"/>
    <w:uiPriority w:val="10"/>
    <w:rsid w:val="00E41FE0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3CEBD-A12E-4D7C-9E9F-049083D2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Anastasia</cp:lastModifiedBy>
  <cp:revision>28</cp:revision>
  <cp:lastPrinted>2021-06-15T08:35:00Z</cp:lastPrinted>
  <dcterms:created xsi:type="dcterms:W3CDTF">2021-04-16T08:28:00Z</dcterms:created>
  <dcterms:modified xsi:type="dcterms:W3CDTF">2021-09-27T11:09:00Z</dcterms:modified>
</cp:coreProperties>
</file>